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C0B44" w14:textId="77777777" w:rsidR="00EB7829" w:rsidRPr="00EB7829" w:rsidRDefault="00EB7829" w:rsidP="00EB7829">
      <w:pPr>
        <w:spacing w:after="1" w:line="216" w:lineRule="auto"/>
        <w:rPr>
          <w:rFonts w:ascii="Times New Roman" w:eastAsia="Calibri" w:hAnsi="Times New Roman" w:cs="Times New Roman"/>
        </w:rPr>
      </w:pPr>
      <w:r w:rsidRPr="00EB7829">
        <w:rPr>
          <w:rFonts w:ascii="Times New Roman" w:eastAsia="Times New Roman" w:hAnsi="Times New Roman" w:cs="Times New Roman"/>
          <w:b/>
          <w:bCs/>
          <w:lang w:eastAsia="ru-RU"/>
        </w:rPr>
        <w:t xml:space="preserve">Как защитить компанию от рисков и найти выгодное решение - смотрите в Историях Клиентов Консультант Плюс Югра:  </w:t>
      </w:r>
      <w:hyperlink r:id="rId5" w:history="1">
        <w:r w:rsidRPr="00EB7829">
          <w:rPr>
            <w:rFonts w:ascii="Times New Roman" w:eastAsia="Times New Roman" w:hAnsi="Times New Roman" w:cs="Times New Roman"/>
            <w:b/>
            <w:bCs/>
            <w:color w:val="0000FF"/>
            <w:u w:val="single"/>
            <w:lang w:eastAsia="ru-RU"/>
          </w:rPr>
          <w:t>https://stories.consultantugra.ru/</w:t>
        </w:r>
      </w:hyperlink>
      <w:r w:rsidRPr="00EB7829">
        <w:rPr>
          <w:rFonts w:ascii="Times New Roman" w:eastAsia="Times New Roman" w:hAnsi="Times New Roman" w:cs="Times New Roman"/>
          <w:b/>
          <w:bCs/>
          <w:lang w:eastAsia="ru-RU"/>
        </w:rPr>
        <w:t xml:space="preserve"> </w:t>
      </w:r>
    </w:p>
    <w:p w14:paraId="2AB90EF0" w14:textId="77777777" w:rsidR="00EB7829" w:rsidRPr="00EB7829" w:rsidRDefault="00EB7829" w:rsidP="00EB7829">
      <w:pPr>
        <w:widowControl w:val="0"/>
        <w:autoSpaceDE w:val="0"/>
        <w:autoSpaceDN w:val="0"/>
        <w:spacing w:after="0" w:line="240" w:lineRule="auto"/>
        <w:jc w:val="both"/>
        <w:rPr>
          <w:rFonts w:ascii="Times New Roman" w:eastAsia="Times New Roman" w:hAnsi="Times New Roman" w:cs="Times New Roman"/>
          <w:sz w:val="10"/>
          <w:szCs w:val="10"/>
          <w:lang w:eastAsia="ru-RU"/>
        </w:rPr>
      </w:pPr>
    </w:p>
    <w:p w14:paraId="187EE1EF" w14:textId="77777777" w:rsidR="00EB7829" w:rsidRPr="00EB7829" w:rsidRDefault="00EB7829" w:rsidP="00EB7829">
      <w:pPr>
        <w:widowControl w:val="0"/>
        <w:autoSpaceDE w:val="0"/>
        <w:autoSpaceDN w:val="0"/>
        <w:spacing w:after="0" w:line="240" w:lineRule="auto"/>
        <w:jc w:val="both"/>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Материал предоставлен ООО «КонсультантПлюс Югра».</w:t>
      </w:r>
    </w:p>
    <w:p w14:paraId="56AE5202" w14:textId="77777777" w:rsidR="00EB7829" w:rsidRPr="00EB7829" w:rsidRDefault="00EB7829" w:rsidP="00EB7829">
      <w:pPr>
        <w:widowControl w:val="0"/>
        <w:autoSpaceDE w:val="0"/>
        <w:autoSpaceDN w:val="0"/>
        <w:spacing w:after="0" w:line="240" w:lineRule="auto"/>
        <w:rPr>
          <w:rFonts w:ascii="Times New Roman" w:eastAsia="Times New Roman" w:hAnsi="Times New Roman" w:cs="Times New Roman"/>
          <w:b/>
          <w:lang w:eastAsia="ru-RU"/>
        </w:rPr>
      </w:pPr>
      <w:r w:rsidRPr="00EB7829">
        <w:rPr>
          <w:rFonts w:ascii="Times New Roman" w:eastAsia="Times New Roman" w:hAnsi="Times New Roman" w:cs="Times New Roman"/>
          <w:lang w:eastAsia="ru-RU"/>
        </w:rPr>
        <w:t>Услуга оказывается в соответствии с регламентом Линии консультаций:</w:t>
      </w:r>
      <w:r w:rsidRPr="00EB7829">
        <w:rPr>
          <w:rFonts w:ascii="Times New Roman" w:eastAsia="Times New Roman" w:hAnsi="Times New Roman" w:cs="Times New Roman"/>
          <w:b/>
          <w:lang w:eastAsia="ru-RU"/>
        </w:rPr>
        <w:t xml:space="preserve"> </w:t>
      </w:r>
    </w:p>
    <w:p w14:paraId="788CFBCD" w14:textId="77777777" w:rsidR="00EB7829" w:rsidRPr="00EB7829" w:rsidRDefault="0017049C" w:rsidP="00EB7829">
      <w:pPr>
        <w:widowControl w:val="0"/>
        <w:autoSpaceDE w:val="0"/>
        <w:autoSpaceDN w:val="0"/>
        <w:spacing w:after="0" w:line="240" w:lineRule="auto"/>
        <w:rPr>
          <w:rFonts w:ascii="Times New Roman" w:eastAsia="Times New Roman" w:hAnsi="Times New Roman" w:cs="Times New Roman"/>
          <w:lang w:eastAsia="ru-RU"/>
        </w:rPr>
      </w:pPr>
      <w:hyperlink r:id="rId6" w:history="1">
        <w:r w:rsidR="00EB7829" w:rsidRPr="00EB7829">
          <w:rPr>
            <w:rFonts w:ascii="Times New Roman" w:eastAsia="Times New Roman" w:hAnsi="Times New Roman" w:cs="Times New Roman"/>
            <w:color w:val="0000FF"/>
            <w:u w:val="single"/>
            <w:lang w:eastAsia="ru-RU"/>
          </w:rPr>
          <w:t>https://consultantugra.ru/goryachaya-liniya/reglament-linii-konsultacij/</w:t>
        </w:r>
      </w:hyperlink>
      <w:r w:rsidR="00EB7829" w:rsidRPr="00EB7829">
        <w:rPr>
          <w:rFonts w:ascii="Times New Roman" w:eastAsia="Times New Roman" w:hAnsi="Times New Roman" w:cs="Times New Roman"/>
          <w:lang w:eastAsia="ru-RU"/>
        </w:rPr>
        <w:t xml:space="preserve"> </w:t>
      </w:r>
    </w:p>
    <w:p w14:paraId="53A4E8F3" w14:textId="77777777" w:rsidR="00EB7829" w:rsidRPr="00EB7829" w:rsidRDefault="00EB7829" w:rsidP="00EB7829">
      <w:pPr>
        <w:widowControl w:val="0"/>
        <w:autoSpaceDE w:val="0"/>
        <w:autoSpaceDN w:val="0"/>
        <w:spacing w:after="0" w:line="240" w:lineRule="auto"/>
        <w:jc w:val="both"/>
        <w:outlineLvl w:val="0"/>
        <w:rPr>
          <w:rFonts w:ascii="Times New Roman" w:eastAsia="Times New Roman" w:hAnsi="Times New Roman" w:cs="Times New Roman"/>
          <w:lang w:eastAsia="ru-RU"/>
        </w:rPr>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4A0" w:firstRow="1" w:lastRow="0" w:firstColumn="1" w:lastColumn="0" w:noHBand="0" w:noVBand="1"/>
      </w:tblPr>
      <w:tblGrid>
        <w:gridCol w:w="9354"/>
      </w:tblGrid>
      <w:tr w:rsidR="00EB7829" w:rsidRPr="00EB7829" w14:paraId="4F1934D9" w14:textId="77777777" w:rsidTr="00F92AB0">
        <w:trPr>
          <w:jc w:val="center"/>
        </w:trPr>
        <w:tc>
          <w:tcPr>
            <w:tcW w:w="9354" w:type="dxa"/>
            <w:tcBorders>
              <w:top w:val="nil"/>
              <w:left w:val="single" w:sz="24" w:space="0" w:color="CED3F1"/>
              <w:bottom w:val="nil"/>
              <w:right w:val="single" w:sz="24" w:space="0" w:color="F4F3F8"/>
            </w:tcBorders>
            <w:shd w:val="clear" w:color="auto" w:fill="F4F3F8"/>
            <w:hideMark/>
          </w:tcPr>
          <w:p w14:paraId="78898751" w14:textId="77777777" w:rsidR="00EB7829" w:rsidRPr="00EB7829" w:rsidRDefault="00EB7829" w:rsidP="00EB7829">
            <w:pPr>
              <w:widowControl w:val="0"/>
              <w:autoSpaceDE w:val="0"/>
              <w:autoSpaceDN w:val="0"/>
              <w:spacing w:after="0" w:line="252" w:lineRule="auto"/>
              <w:jc w:val="right"/>
              <w:rPr>
                <w:rFonts w:ascii="Times New Roman" w:eastAsia="Times New Roman" w:hAnsi="Times New Roman" w:cs="Times New Roman"/>
              </w:rPr>
            </w:pPr>
            <w:r w:rsidRPr="00EB7829">
              <w:rPr>
                <w:rFonts w:ascii="Times New Roman" w:eastAsia="Times New Roman" w:hAnsi="Times New Roman" w:cs="Times New Roman"/>
                <w:color w:val="392C69"/>
              </w:rPr>
              <w:t xml:space="preserve">Актуально на </w:t>
            </w:r>
            <w:r>
              <w:rPr>
                <w:rFonts w:ascii="Times New Roman" w:eastAsia="Times New Roman" w:hAnsi="Times New Roman" w:cs="Times New Roman"/>
                <w:color w:val="392C69"/>
              </w:rPr>
              <w:t>30</w:t>
            </w:r>
            <w:r w:rsidRPr="00EB7829">
              <w:rPr>
                <w:rFonts w:ascii="Times New Roman" w:eastAsia="Times New Roman" w:hAnsi="Times New Roman" w:cs="Times New Roman"/>
                <w:color w:val="392C69"/>
              </w:rPr>
              <w:t>.10.2025</w:t>
            </w:r>
          </w:p>
        </w:tc>
      </w:tr>
    </w:tbl>
    <w:p w14:paraId="150D3D94" w14:textId="4B20BA1D" w:rsidR="00EB7829" w:rsidRDefault="00EB7829" w:rsidP="00EB7829">
      <w:pPr>
        <w:spacing w:after="1" w:line="220" w:lineRule="atLeast"/>
        <w:rPr>
          <w:rFonts w:ascii="Times New Roman" w:eastAsia="Calibri" w:hAnsi="Times New Roman" w:cs="Times New Roman"/>
        </w:rPr>
      </w:pPr>
      <w:r w:rsidRPr="00EB7829">
        <w:rPr>
          <w:rFonts w:ascii="Times New Roman" w:eastAsia="Times New Roman" w:hAnsi="Times New Roman" w:cs="Times New Roman"/>
          <w:b/>
          <w:lang w:eastAsia="ru-RU"/>
        </w:rPr>
        <w:t>По вопросу:</w:t>
      </w:r>
      <w:r w:rsidRPr="00EB7829">
        <w:rPr>
          <w:rFonts w:ascii="Times New Roman" w:eastAsia="Calibri" w:hAnsi="Times New Roman" w:cs="Times New Roman"/>
        </w:rPr>
        <w:t xml:space="preserve"> есть самовольно построенный гараж с 2014г. В том же году он введен в эксплуатацию</w:t>
      </w:r>
      <w:r w:rsidR="0017049C">
        <w:rPr>
          <w:rFonts w:ascii="Times New Roman" w:eastAsia="Calibri" w:hAnsi="Times New Roman" w:cs="Times New Roman"/>
        </w:rPr>
        <w:t>,</w:t>
      </w:r>
      <w:r w:rsidRPr="00EB7829">
        <w:rPr>
          <w:rFonts w:ascii="Times New Roman" w:eastAsia="Calibri" w:hAnsi="Times New Roman" w:cs="Times New Roman"/>
        </w:rPr>
        <w:t xml:space="preserve"> как не капитальное строение.</w:t>
      </w:r>
      <w:r w:rsidR="0017049C">
        <w:rPr>
          <w:rFonts w:ascii="Times New Roman" w:eastAsia="Calibri" w:hAnsi="Times New Roman" w:cs="Times New Roman"/>
        </w:rPr>
        <w:t xml:space="preserve"> Гараж</w:t>
      </w:r>
      <w:r w:rsidRPr="00EB7829">
        <w:rPr>
          <w:rFonts w:ascii="Times New Roman" w:eastAsia="Calibri" w:hAnsi="Times New Roman" w:cs="Times New Roman"/>
        </w:rPr>
        <w:t xml:space="preserve"> числится на ОС и по нему начисляется амортизация. На данный момент остаточная стоимость примерно 1/4 часть от первоначальной. Сейчас</w:t>
      </w:r>
      <w:r w:rsidR="0017049C">
        <w:rPr>
          <w:rFonts w:ascii="Times New Roman" w:eastAsia="Calibri" w:hAnsi="Times New Roman" w:cs="Times New Roman"/>
        </w:rPr>
        <w:t xml:space="preserve"> возникла </w:t>
      </w:r>
      <w:proofErr w:type="gramStart"/>
      <w:r w:rsidR="0017049C">
        <w:rPr>
          <w:rFonts w:ascii="Times New Roman" w:eastAsia="Calibri" w:hAnsi="Times New Roman" w:cs="Times New Roman"/>
        </w:rPr>
        <w:t>необходимость  модернизировать</w:t>
      </w:r>
      <w:proofErr w:type="gramEnd"/>
      <w:r w:rsidR="0017049C">
        <w:rPr>
          <w:rFonts w:ascii="Times New Roman" w:eastAsia="Calibri" w:hAnsi="Times New Roman" w:cs="Times New Roman"/>
        </w:rPr>
        <w:t xml:space="preserve"> гараж. </w:t>
      </w:r>
      <w:r w:rsidRPr="00EB7829">
        <w:rPr>
          <w:rFonts w:ascii="Times New Roman" w:eastAsia="Calibri" w:hAnsi="Times New Roman" w:cs="Times New Roman"/>
        </w:rPr>
        <w:t xml:space="preserve">Если кратко, то поднять краном и залить фундамент. Сумму понесенных затрат включить в стоимость и переименовать. Будет не гараж, а вспомогательное помещение или строение. Выполнять работы будет организация без лицензии на строительство. </w:t>
      </w:r>
      <w:r w:rsidR="0017049C">
        <w:rPr>
          <w:rFonts w:ascii="Times New Roman" w:eastAsia="Calibri" w:hAnsi="Times New Roman" w:cs="Times New Roman"/>
        </w:rPr>
        <w:t>Можно</w:t>
      </w:r>
      <w:r w:rsidRPr="00EB7829">
        <w:rPr>
          <w:rFonts w:ascii="Times New Roman" w:eastAsia="Calibri" w:hAnsi="Times New Roman" w:cs="Times New Roman"/>
        </w:rPr>
        <w:t xml:space="preserve"> ли принять такие расходы по нал</w:t>
      </w:r>
      <w:r w:rsidR="0017049C">
        <w:rPr>
          <w:rFonts w:ascii="Times New Roman" w:eastAsia="Calibri" w:hAnsi="Times New Roman" w:cs="Times New Roman"/>
        </w:rPr>
        <w:t>о</w:t>
      </w:r>
      <w:r w:rsidRPr="00EB7829">
        <w:rPr>
          <w:rFonts w:ascii="Times New Roman" w:eastAsia="Calibri" w:hAnsi="Times New Roman" w:cs="Times New Roman"/>
        </w:rPr>
        <w:t>гу на прибыль?</w:t>
      </w:r>
    </w:p>
    <w:p w14:paraId="38001AF4" w14:textId="77777777" w:rsidR="00EB7829" w:rsidRPr="00EB7829" w:rsidRDefault="00EB7829" w:rsidP="00EB7829">
      <w:pPr>
        <w:spacing w:after="1" w:line="220" w:lineRule="atLeast"/>
        <w:rPr>
          <w:rFonts w:ascii="Times New Roman" w:eastAsia="Calibri" w:hAnsi="Times New Roman" w:cs="Times New Roman"/>
        </w:rPr>
      </w:pPr>
    </w:p>
    <w:p w14:paraId="7716C15A" w14:textId="77777777" w:rsidR="00EB7829" w:rsidRPr="00EB7829" w:rsidRDefault="00EB7829" w:rsidP="00EB7829">
      <w:pPr>
        <w:widowControl w:val="0"/>
        <w:autoSpaceDE w:val="0"/>
        <w:autoSpaceDN w:val="0"/>
        <w:spacing w:after="0" w:line="240" w:lineRule="auto"/>
        <w:jc w:val="both"/>
        <w:rPr>
          <w:rFonts w:ascii="Times New Roman" w:eastAsia="Times New Roman" w:hAnsi="Times New Roman" w:cs="Times New Roman"/>
          <w:b/>
          <w:lang w:eastAsia="ru-RU"/>
        </w:rPr>
      </w:pPr>
      <w:r w:rsidRPr="00EB7829">
        <w:rPr>
          <w:rFonts w:ascii="Times New Roman" w:eastAsia="Times New Roman" w:hAnsi="Times New Roman" w:cs="Times New Roman"/>
          <w:b/>
          <w:lang w:eastAsia="ru-RU"/>
        </w:rPr>
        <w:t>Сообщаем:</w:t>
      </w:r>
    </w:p>
    <w:p w14:paraId="3F049B2C" w14:textId="77777777" w:rsidR="00EB7829" w:rsidRPr="00EB7829" w:rsidRDefault="00EB7829" w:rsidP="00EB7829">
      <w:pPr>
        <w:widowControl w:val="0"/>
        <w:autoSpaceDE w:val="0"/>
        <w:autoSpaceDN w:val="0"/>
        <w:spacing w:after="0" w:line="240" w:lineRule="auto"/>
        <w:jc w:val="both"/>
        <w:rPr>
          <w:rFonts w:ascii="Times New Roman" w:eastAsia="Times New Roman" w:hAnsi="Times New Roman" w:cs="Times New Roman"/>
          <w:lang w:eastAsia="ru-RU"/>
        </w:rPr>
      </w:pPr>
    </w:p>
    <w:tbl>
      <w:tblPr>
        <w:tblW w:w="10774" w:type="dxa"/>
        <w:tblInd w:w="-456" w:type="dxa"/>
        <w:tblBorders>
          <w:left w:val="single" w:sz="24" w:space="0" w:color="FE9500"/>
        </w:tblBorders>
        <w:tblLayout w:type="fixed"/>
        <w:tblCellMar>
          <w:top w:w="180" w:type="dxa"/>
          <w:left w:w="180" w:type="dxa"/>
          <w:bottom w:w="180" w:type="dxa"/>
          <w:right w:w="180" w:type="dxa"/>
        </w:tblCellMar>
        <w:tblLook w:val="04A0" w:firstRow="1" w:lastRow="0" w:firstColumn="1" w:lastColumn="0" w:noHBand="0" w:noVBand="1"/>
      </w:tblPr>
      <w:tblGrid>
        <w:gridCol w:w="10774"/>
      </w:tblGrid>
      <w:tr w:rsidR="00EB7829" w:rsidRPr="00EB7829" w14:paraId="6758B1DB" w14:textId="77777777" w:rsidTr="00F92AB0">
        <w:tc>
          <w:tcPr>
            <w:tcW w:w="10774" w:type="dxa"/>
            <w:tcBorders>
              <w:top w:val="nil"/>
              <w:left w:val="single" w:sz="24" w:space="0" w:color="FE9500"/>
              <w:bottom w:val="nil"/>
              <w:right w:val="nil"/>
            </w:tcBorders>
            <w:shd w:val="clear" w:color="auto" w:fill="F2F4E6"/>
          </w:tcPr>
          <w:p w14:paraId="2EC1BC08" w14:textId="77777777" w:rsidR="00EB7829" w:rsidRDefault="00EB7829">
            <w:pPr>
              <w:spacing w:after="1" w:line="220" w:lineRule="atLeast"/>
              <w:jc w:val="center"/>
              <w:outlineLvl w:val="0"/>
              <w:rPr>
                <w:rFonts w:ascii="Times New Roman" w:hAnsi="Times New Roman" w:cs="Times New Roman"/>
                <w:b/>
              </w:rPr>
            </w:pPr>
            <w:bookmarkStart w:id="0" w:name="P0"/>
            <w:bookmarkEnd w:id="0"/>
          </w:p>
          <w:p w14:paraId="5957389A" w14:textId="77777777" w:rsidR="00EB7829" w:rsidRPr="00947BCE" w:rsidRDefault="00EB7829">
            <w:pPr>
              <w:spacing w:after="1" w:line="220" w:lineRule="atLeast"/>
              <w:jc w:val="center"/>
              <w:outlineLvl w:val="0"/>
              <w:rPr>
                <w:u w:val="single"/>
              </w:rPr>
            </w:pPr>
            <w:r w:rsidRPr="00947BCE">
              <w:rPr>
                <w:rFonts w:ascii="Times New Roman" w:hAnsi="Times New Roman" w:cs="Times New Roman"/>
                <w:b/>
                <w:u w:val="single"/>
              </w:rPr>
              <w:t>Отсутствие членства в СРО - не основание</w:t>
            </w:r>
          </w:p>
          <w:p w14:paraId="0223408B" w14:textId="77777777" w:rsidR="00EB7829" w:rsidRDefault="00EB7829">
            <w:pPr>
              <w:spacing w:after="1" w:line="220" w:lineRule="atLeast"/>
              <w:jc w:val="center"/>
            </w:pPr>
            <w:r w:rsidRPr="00947BCE">
              <w:rPr>
                <w:rFonts w:ascii="Times New Roman" w:hAnsi="Times New Roman" w:cs="Times New Roman"/>
                <w:b/>
                <w:u w:val="single"/>
              </w:rPr>
              <w:t>для отказа в учете расходов</w:t>
            </w:r>
            <w:r>
              <w:rPr>
                <w:rFonts w:ascii="Times New Roman" w:hAnsi="Times New Roman" w:cs="Times New Roman"/>
                <w:b/>
              </w:rPr>
              <w:t xml:space="preserve"> и вычетах НДС</w:t>
            </w:r>
          </w:p>
          <w:p w14:paraId="1D6FCABF" w14:textId="77777777" w:rsidR="00EB7829" w:rsidRDefault="00EB7829">
            <w:pPr>
              <w:spacing w:after="1" w:line="220" w:lineRule="atLeast"/>
              <w:ind w:firstLine="540"/>
              <w:jc w:val="both"/>
            </w:pPr>
          </w:p>
          <w:p w14:paraId="64C1C858" w14:textId="77777777" w:rsidR="00EB7829" w:rsidRDefault="00EB7829">
            <w:pPr>
              <w:spacing w:after="1" w:line="220" w:lineRule="atLeast"/>
              <w:ind w:firstLine="540"/>
              <w:jc w:val="both"/>
            </w:pPr>
            <w:r>
              <w:rPr>
                <w:rFonts w:ascii="Times New Roman" w:hAnsi="Times New Roman" w:cs="Times New Roman"/>
              </w:rPr>
              <w:t xml:space="preserve">Ранее Минфин высказывался против учета расходов, если вопреки требованиям закона контрагент не имеет необходимой лицензии или не состоит в СРО. Ведь в этом случае он не вправе выполнять такие работы. А значит, расходы заказчика осуществлены вне рамок законодательства и не являются обоснованными </w:t>
            </w:r>
            <w:hyperlink w:anchor="P8">
              <w:r>
                <w:rPr>
                  <w:rFonts w:ascii="Times New Roman" w:hAnsi="Times New Roman" w:cs="Times New Roman"/>
                  <w:color w:val="0000FF"/>
                </w:rPr>
                <w:t>&lt;3&gt;</w:t>
              </w:r>
            </w:hyperlink>
            <w:r>
              <w:rPr>
                <w:rFonts w:ascii="Times New Roman" w:hAnsi="Times New Roman" w:cs="Times New Roman"/>
              </w:rPr>
              <w:t>.</w:t>
            </w:r>
          </w:p>
          <w:p w14:paraId="792FC955" w14:textId="77777777" w:rsidR="00EB7829" w:rsidRDefault="00EB7829">
            <w:pPr>
              <w:spacing w:before="220" w:after="1" w:line="220" w:lineRule="atLeast"/>
              <w:ind w:firstLine="540"/>
              <w:jc w:val="both"/>
            </w:pPr>
            <w:r>
              <w:rPr>
                <w:rFonts w:ascii="Times New Roman" w:hAnsi="Times New Roman" w:cs="Times New Roman"/>
              </w:rPr>
              <w:t xml:space="preserve">Вместе с тем </w:t>
            </w:r>
            <w:r w:rsidRPr="00947BCE">
              <w:rPr>
                <w:rFonts w:ascii="Times New Roman" w:hAnsi="Times New Roman" w:cs="Times New Roman"/>
                <w:b/>
                <w:bCs/>
                <w:u w:val="single"/>
              </w:rPr>
              <w:t xml:space="preserve">отсутствие у подрядчика лицензии или членства в СРО не влечет недействительности договора и не опровергает факт выполнения работ </w:t>
            </w:r>
            <w:hyperlink w:anchor="P9">
              <w:r w:rsidRPr="00947BCE">
                <w:rPr>
                  <w:rFonts w:ascii="Times New Roman" w:hAnsi="Times New Roman" w:cs="Times New Roman"/>
                  <w:b/>
                  <w:bCs/>
                  <w:color w:val="0000FF"/>
                  <w:u w:val="single"/>
                </w:rPr>
                <w:t>&lt;4&gt;</w:t>
              </w:r>
            </w:hyperlink>
            <w:r w:rsidRPr="00947BCE">
              <w:rPr>
                <w:rFonts w:ascii="Times New Roman" w:hAnsi="Times New Roman" w:cs="Times New Roman"/>
                <w:b/>
                <w:bCs/>
                <w:u w:val="single"/>
              </w:rPr>
              <w:t>.</w:t>
            </w:r>
            <w:r>
              <w:rPr>
                <w:rFonts w:ascii="Times New Roman" w:hAnsi="Times New Roman" w:cs="Times New Roman"/>
              </w:rPr>
              <w:t xml:space="preserve"> </w:t>
            </w:r>
            <w:r w:rsidRPr="00947BCE">
              <w:rPr>
                <w:rFonts w:ascii="Times New Roman" w:hAnsi="Times New Roman" w:cs="Times New Roman"/>
                <w:b/>
                <w:bCs/>
                <w:u w:val="single"/>
              </w:rPr>
              <w:t>А если реальность сделки не ставится под сомнение, ИФНС не вправе отказывать в учете расходов и вычетах из-за формальных претензий к контрагентам</w:t>
            </w:r>
            <w:r>
              <w:rPr>
                <w:rFonts w:ascii="Times New Roman" w:hAnsi="Times New Roman" w:cs="Times New Roman"/>
              </w:rPr>
              <w:t xml:space="preserve"> </w:t>
            </w:r>
            <w:hyperlink w:anchor="P10">
              <w:r>
                <w:rPr>
                  <w:rFonts w:ascii="Times New Roman" w:hAnsi="Times New Roman" w:cs="Times New Roman"/>
                  <w:color w:val="0000FF"/>
                </w:rPr>
                <w:t>&lt;5&gt;</w:t>
              </w:r>
            </w:hyperlink>
            <w:r>
              <w:rPr>
                <w:rFonts w:ascii="Times New Roman" w:hAnsi="Times New Roman" w:cs="Times New Roman"/>
              </w:rPr>
              <w:t xml:space="preserve">. </w:t>
            </w:r>
            <w:r w:rsidRPr="00947BCE">
              <w:rPr>
                <w:rFonts w:ascii="Times New Roman" w:hAnsi="Times New Roman" w:cs="Times New Roman"/>
                <w:b/>
                <w:bCs/>
                <w:u w:val="single"/>
              </w:rPr>
              <w:t>Поэтому само по себе отсутствие членства в СРО, а также иные нарушения, связанные с лицензионными и разрешительными требованиями, не могут являться самостоятельным основанием для отказа заказчику в учете расходов</w:t>
            </w:r>
            <w:r>
              <w:rPr>
                <w:rFonts w:ascii="Times New Roman" w:hAnsi="Times New Roman" w:cs="Times New Roman"/>
              </w:rPr>
              <w:t xml:space="preserve"> и вычетах НДС </w:t>
            </w:r>
            <w:hyperlink w:anchor="P11">
              <w:r>
                <w:rPr>
                  <w:rFonts w:ascii="Times New Roman" w:hAnsi="Times New Roman" w:cs="Times New Roman"/>
                  <w:color w:val="0000FF"/>
                </w:rPr>
                <w:t>&lt;6&gt;</w:t>
              </w:r>
            </w:hyperlink>
            <w:r>
              <w:rPr>
                <w:rFonts w:ascii="Times New Roman" w:hAnsi="Times New Roman" w:cs="Times New Roman"/>
              </w:rPr>
              <w:t>.</w:t>
            </w:r>
          </w:p>
          <w:p w14:paraId="394BBB43" w14:textId="77777777" w:rsidR="00EB7829" w:rsidRDefault="00EB7829">
            <w:pPr>
              <w:spacing w:before="220" w:after="1" w:line="220" w:lineRule="atLeast"/>
              <w:ind w:firstLine="540"/>
              <w:jc w:val="both"/>
            </w:pPr>
            <w:r w:rsidRPr="00947BCE">
              <w:rPr>
                <w:rFonts w:ascii="Times New Roman" w:hAnsi="Times New Roman" w:cs="Times New Roman"/>
                <w:b/>
                <w:bCs/>
                <w:u w:val="single"/>
              </w:rPr>
              <w:t>Да и причины, по которым подрядчик не состоит в СРО, могут быть разными. Возможно, он впервые выполняет работы, для которых нужно членство, и идет процесс вступления в СРО. Или в силу каких-либо обстоятельств он был исключен из СРО, но ведет реальную хозяйственную деятельность</w:t>
            </w:r>
            <w:r>
              <w:rPr>
                <w:rFonts w:ascii="Times New Roman" w:hAnsi="Times New Roman" w:cs="Times New Roman"/>
              </w:rPr>
              <w:t>, имея для этого все ресурсы (технический персонал, строительную технику и пр.), подает отчетность в ИФНС и платит налоги. В этих случаях, если ИФНС и предъявит претензии, у заказчика будут хорошие шансы отстоять правомерность учета расходов и вычетов НДС.</w:t>
            </w:r>
          </w:p>
          <w:p w14:paraId="295BDD12" w14:textId="77777777" w:rsidR="00EB7829" w:rsidRDefault="00EB7829">
            <w:pPr>
              <w:spacing w:before="220" w:after="1" w:line="220" w:lineRule="atLeast"/>
              <w:ind w:firstLine="540"/>
              <w:jc w:val="both"/>
            </w:pPr>
            <w:r>
              <w:rPr>
                <w:rFonts w:ascii="Times New Roman" w:hAnsi="Times New Roman" w:cs="Times New Roman"/>
              </w:rPr>
              <w:t xml:space="preserve">Но может быть и так, что отсутствие членства связано с тем, что подрядчик - "техническая" компания или однодневка, которая существует недолгий срок, не платит налоги, подает нулевую отчетность и создана для того, чтобы лицо, которое реально выполнит работы, избежало уплаты налогов с выручки </w:t>
            </w:r>
            <w:hyperlink w:anchor="P12">
              <w:r>
                <w:rPr>
                  <w:rFonts w:ascii="Times New Roman" w:hAnsi="Times New Roman" w:cs="Times New Roman"/>
                  <w:color w:val="0000FF"/>
                </w:rPr>
                <w:t>&lt;7&gt;</w:t>
              </w:r>
            </w:hyperlink>
            <w:r>
              <w:rPr>
                <w:rFonts w:ascii="Times New Roman" w:hAnsi="Times New Roman" w:cs="Times New Roman"/>
              </w:rPr>
              <w:t>. Какие проблемы в этом случае ждут заказчика?</w:t>
            </w:r>
          </w:p>
          <w:p w14:paraId="443CCC50" w14:textId="77777777" w:rsidR="00EB7829" w:rsidRDefault="00EB7829">
            <w:pPr>
              <w:spacing w:before="220" w:after="1" w:line="220" w:lineRule="atLeast"/>
              <w:ind w:firstLine="540"/>
              <w:jc w:val="both"/>
            </w:pPr>
            <w:r>
              <w:rPr>
                <w:rFonts w:ascii="Times New Roman" w:hAnsi="Times New Roman" w:cs="Times New Roman"/>
              </w:rPr>
              <w:t>--------------------------------</w:t>
            </w:r>
          </w:p>
          <w:p w14:paraId="6B76EB8E" w14:textId="77777777" w:rsidR="00EB7829" w:rsidRDefault="00EB7829">
            <w:pPr>
              <w:spacing w:before="220" w:after="1" w:line="220" w:lineRule="atLeast"/>
              <w:ind w:firstLine="540"/>
              <w:jc w:val="both"/>
            </w:pPr>
            <w:bookmarkStart w:id="1" w:name="P8"/>
            <w:bookmarkEnd w:id="1"/>
            <w:r>
              <w:rPr>
                <w:rFonts w:ascii="Times New Roman" w:hAnsi="Times New Roman" w:cs="Times New Roman"/>
              </w:rPr>
              <w:t xml:space="preserve">&lt;3&gt; </w:t>
            </w:r>
            <w:hyperlink r:id="rId7">
              <w:r>
                <w:rPr>
                  <w:rFonts w:ascii="Times New Roman" w:hAnsi="Times New Roman" w:cs="Times New Roman"/>
                  <w:color w:val="0000FF"/>
                </w:rPr>
                <w:t>п. 1 ст. 252</w:t>
              </w:r>
            </w:hyperlink>
            <w:r>
              <w:rPr>
                <w:rFonts w:ascii="Times New Roman" w:hAnsi="Times New Roman" w:cs="Times New Roman"/>
              </w:rPr>
              <w:t xml:space="preserve"> НК РФ; Письма Минфина от 09.03.2010 </w:t>
            </w:r>
            <w:hyperlink r:id="rId8">
              <w:r>
                <w:rPr>
                  <w:rFonts w:ascii="Times New Roman" w:hAnsi="Times New Roman" w:cs="Times New Roman"/>
                  <w:color w:val="0000FF"/>
                </w:rPr>
                <w:t>N 03-03-06/1/120</w:t>
              </w:r>
            </w:hyperlink>
            <w:r>
              <w:rPr>
                <w:rFonts w:ascii="Times New Roman" w:hAnsi="Times New Roman" w:cs="Times New Roman"/>
              </w:rPr>
              <w:t xml:space="preserve">, от 06.10.2009 </w:t>
            </w:r>
            <w:hyperlink r:id="rId9">
              <w:r>
                <w:rPr>
                  <w:rFonts w:ascii="Times New Roman" w:hAnsi="Times New Roman" w:cs="Times New Roman"/>
                  <w:color w:val="0000FF"/>
                </w:rPr>
                <w:t>N 03-03-06/2/188</w:t>
              </w:r>
            </w:hyperlink>
            <w:r>
              <w:rPr>
                <w:rFonts w:ascii="Times New Roman" w:hAnsi="Times New Roman" w:cs="Times New Roman"/>
              </w:rPr>
              <w:t>.</w:t>
            </w:r>
          </w:p>
          <w:p w14:paraId="4C37A643" w14:textId="77777777" w:rsidR="00EB7829" w:rsidRDefault="00EB7829">
            <w:pPr>
              <w:spacing w:before="220" w:after="1" w:line="220" w:lineRule="atLeast"/>
              <w:ind w:firstLine="540"/>
              <w:jc w:val="both"/>
            </w:pPr>
            <w:bookmarkStart w:id="2" w:name="P9"/>
            <w:bookmarkEnd w:id="2"/>
            <w:r>
              <w:rPr>
                <w:rFonts w:ascii="Times New Roman" w:hAnsi="Times New Roman" w:cs="Times New Roman"/>
              </w:rPr>
              <w:t xml:space="preserve">&lt;4&gt; </w:t>
            </w:r>
            <w:hyperlink r:id="rId10">
              <w:r>
                <w:rPr>
                  <w:rFonts w:ascii="Times New Roman" w:hAnsi="Times New Roman" w:cs="Times New Roman"/>
                  <w:color w:val="0000FF"/>
                </w:rPr>
                <w:t>п. 89</w:t>
              </w:r>
            </w:hyperlink>
            <w:r>
              <w:rPr>
                <w:rFonts w:ascii="Times New Roman" w:hAnsi="Times New Roman" w:cs="Times New Roman"/>
              </w:rPr>
              <w:t xml:space="preserve"> Постановления Пленума ВС от 23.06.2015 N 25; </w:t>
            </w:r>
            <w:hyperlink r:id="rId11">
              <w:r>
                <w:rPr>
                  <w:rFonts w:ascii="Times New Roman" w:hAnsi="Times New Roman" w:cs="Times New Roman"/>
                  <w:color w:val="0000FF"/>
                </w:rPr>
                <w:t>Определение</w:t>
              </w:r>
            </w:hyperlink>
            <w:r>
              <w:rPr>
                <w:rFonts w:ascii="Times New Roman" w:hAnsi="Times New Roman" w:cs="Times New Roman"/>
              </w:rPr>
              <w:t xml:space="preserve"> ВС от 09.02.2022 N 302-ЭС21-28298; Постановления 14 ААС от 22.11.2022 </w:t>
            </w:r>
            <w:hyperlink r:id="rId12">
              <w:r>
                <w:rPr>
                  <w:rFonts w:ascii="Times New Roman" w:hAnsi="Times New Roman" w:cs="Times New Roman"/>
                  <w:color w:val="0000FF"/>
                </w:rPr>
                <w:t>N 14АП-8927/2022</w:t>
              </w:r>
            </w:hyperlink>
            <w:r>
              <w:rPr>
                <w:rFonts w:ascii="Times New Roman" w:hAnsi="Times New Roman" w:cs="Times New Roman"/>
              </w:rPr>
              <w:t xml:space="preserve">; АС СКО от 18.01.2021 </w:t>
            </w:r>
            <w:hyperlink r:id="rId13">
              <w:r>
                <w:rPr>
                  <w:rFonts w:ascii="Times New Roman" w:hAnsi="Times New Roman" w:cs="Times New Roman"/>
                  <w:color w:val="0000FF"/>
                </w:rPr>
                <w:t>N Ф08-11643/2020</w:t>
              </w:r>
            </w:hyperlink>
            <w:r>
              <w:rPr>
                <w:rFonts w:ascii="Times New Roman" w:hAnsi="Times New Roman" w:cs="Times New Roman"/>
              </w:rPr>
              <w:t>.</w:t>
            </w:r>
          </w:p>
          <w:p w14:paraId="0DF245F7" w14:textId="77777777" w:rsidR="00EB7829" w:rsidRDefault="00EB7829">
            <w:pPr>
              <w:spacing w:before="220" w:after="1" w:line="220" w:lineRule="atLeast"/>
              <w:ind w:firstLine="540"/>
              <w:jc w:val="both"/>
            </w:pPr>
            <w:bookmarkStart w:id="3" w:name="P10"/>
            <w:bookmarkEnd w:id="3"/>
            <w:r>
              <w:rPr>
                <w:rFonts w:ascii="Times New Roman" w:hAnsi="Times New Roman" w:cs="Times New Roman"/>
              </w:rPr>
              <w:t xml:space="preserve">&lt;5&gt; Письма Минфина от 27.04.2023 </w:t>
            </w:r>
            <w:hyperlink r:id="rId14">
              <w:r>
                <w:rPr>
                  <w:rFonts w:ascii="Times New Roman" w:hAnsi="Times New Roman" w:cs="Times New Roman"/>
                  <w:color w:val="0000FF"/>
                </w:rPr>
                <w:t>N 03-02-06/39284</w:t>
              </w:r>
            </w:hyperlink>
            <w:r>
              <w:rPr>
                <w:rFonts w:ascii="Times New Roman" w:hAnsi="Times New Roman" w:cs="Times New Roman"/>
              </w:rPr>
              <w:t xml:space="preserve">; ФНС от 22.04.2020 </w:t>
            </w:r>
            <w:hyperlink r:id="rId15">
              <w:r>
                <w:rPr>
                  <w:rFonts w:ascii="Times New Roman" w:hAnsi="Times New Roman" w:cs="Times New Roman"/>
                  <w:color w:val="0000FF"/>
                </w:rPr>
                <w:t>N СД-19-2/99@</w:t>
              </w:r>
            </w:hyperlink>
            <w:r>
              <w:rPr>
                <w:rFonts w:ascii="Times New Roman" w:hAnsi="Times New Roman" w:cs="Times New Roman"/>
              </w:rPr>
              <w:t>.</w:t>
            </w:r>
          </w:p>
          <w:p w14:paraId="2272BE3E" w14:textId="77777777" w:rsidR="00EB7829" w:rsidRDefault="00EB7829">
            <w:pPr>
              <w:spacing w:before="220" w:after="1" w:line="220" w:lineRule="atLeast"/>
              <w:ind w:firstLine="540"/>
              <w:jc w:val="both"/>
            </w:pPr>
            <w:bookmarkStart w:id="4" w:name="P11"/>
            <w:bookmarkEnd w:id="4"/>
            <w:r>
              <w:rPr>
                <w:rFonts w:ascii="Times New Roman" w:hAnsi="Times New Roman" w:cs="Times New Roman"/>
              </w:rPr>
              <w:t xml:space="preserve">&lt;6&gt; </w:t>
            </w:r>
            <w:hyperlink r:id="rId16">
              <w:r>
                <w:rPr>
                  <w:rFonts w:ascii="Times New Roman" w:hAnsi="Times New Roman" w:cs="Times New Roman"/>
                  <w:color w:val="0000FF"/>
                </w:rPr>
                <w:t>Постановление</w:t>
              </w:r>
            </w:hyperlink>
            <w:r>
              <w:rPr>
                <w:rFonts w:ascii="Times New Roman" w:hAnsi="Times New Roman" w:cs="Times New Roman"/>
              </w:rPr>
              <w:t xml:space="preserve"> 11 ААС от 05.07.2023 N 11АП-8661/2023.</w:t>
            </w:r>
          </w:p>
          <w:p w14:paraId="26F91C21" w14:textId="77777777" w:rsidR="00EB7829" w:rsidRDefault="00EB7829">
            <w:pPr>
              <w:spacing w:before="220" w:after="1" w:line="220" w:lineRule="atLeast"/>
              <w:ind w:firstLine="540"/>
              <w:jc w:val="both"/>
            </w:pPr>
            <w:r>
              <w:rPr>
                <w:rFonts w:ascii="Times New Roman" w:hAnsi="Times New Roman" w:cs="Times New Roman"/>
              </w:rPr>
              <w:t xml:space="preserve">&lt;7&gt; Письма ФНС от 10.03.2021 N БВ-4-7/3060@ </w:t>
            </w:r>
            <w:hyperlink r:id="rId17">
              <w:r>
                <w:rPr>
                  <w:rFonts w:ascii="Times New Roman" w:hAnsi="Times New Roman" w:cs="Times New Roman"/>
                  <w:color w:val="0000FF"/>
                </w:rPr>
                <w:t>(п. 4)</w:t>
              </w:r>
            </w:hyperlink>
            <w:r>
              <w:rPr>
                <w:rFonts w:ascii="Times New Roman" w:hAnsi="Times New Roman" w:cs="Times New Roman"/>
              </w:rPr>
              <w:t xml:space="preserve">, от 24.07.2015 </w:t>
            </w:r>
            <w:hyperlink r:id="rId18">
              <w:r>
                <w:rPr>
                  <w:rFonts w:ascii="Times New Roman" w:hAnsi="Times New Roman" w:cs="Times New Roman"/>
                  <w:color w:val="0000FF"/>
                </w:rPr>
                <w:t>N ЕД-4-2/13005@</w:t>
              </w:r>
            </w:hyperlink>
            <w:r>
              <w:rPr>
                <w:rFonts w:ascii="Times New Roman" w:hAnsi="Times New Roman" w:cs="Times New Roman"/>
              </w:rPr>
              <w:t>.</w:t>
            </w:r>
          </w:p>
          <w:p w14:paraId="3DB8DC08" w14:textId="549CC1FB" w:rsidR="00EB7829" w:rsidRDefault="00EB7829" w:rsidP="00EB7829">
            <w:pPr>
              <w:spacing w:after="1" w:line="220" w:lineRule="atLeast"/>
              <w:rPr>
                <w:rFonts w:ascii="Times New Roman" w:hAnsi="Times New Roman" w:cs="Times New Roman"/>
                <w:sz w:val="20"/>
                <w:szCs w:val="20"/>
              </w:rPr>
            </w:pPr>
            <w:bookmarkStart w:id="5" w:name="P12"/>
            <w:bookmarkEnd w:id="5"/>
            <w:r w:rsidRPr="00EB7829">
              <w:rPr>
                <w:rFonts w:ascii="Times New Roman" w:hAnsi="Times New Roman" w:cs="Times New Roman"/>
                <w:sz w:val="20"/>
                <w:szCs w:val="20"/>
              </w:rPr>
              <w:lastRenderedPageBreak/>
              <w:t xml:space="preserve">Источник: </w:t>
            </w:r>
            <w:hyperlink r:id="rId19">
              <w:r w:rsidRPr="00EB7829">
                <w:rPr>
                  <w:rFonts w:ascii="Times New Roman" w:hAnsi="Times New Roman" w:cs="Times New Roman"/>
                  <w:i/>
                  <w:color w:val="0000FF"/>
                  <w:sz w:val="20"/>
                  <w:szCs w:val="20"/>
                </w:rPr>
                <w:br/>
                <w:t>Статья: Налоговые риски у заказчика, если подрядчик не состоит в СРО (Гусев К.В.) ("Главная книга", 2024, N 7) {КонсультантПлюс}</w:t>
              </w:r>
            </w:hyperlink>
            <w:r w:rsidRPr="00EB7829">
              <w:rPr>
                <w:rFonts w:ascii="Times New Roman" w:hAnsi="Times New Roman" w:cs="Times New Roman"/>
                <w:sz w:val="20"/>
                <w:szCs w:val="20"/>
              </w:rPr>
              <w:br/>
            </w:r>
          </w:p>
          <w:p w14:paraId="4219DC30" w14:textId="77777777" w:rsidR="00947BCE" w:rsidRPr="00947BCE" w:rsidRDefault="00947BCE">
            <w:pPr>
              <w:spacing w:after="1" w:line="200" w:lineRule="atLeast"/>
              <w:ind w:firstLine="540"/>
              <w:jc w:val="both"/>
            </w:pPr>
            <w:r w:rsidRPr="00947BCE">
              <w:rPr>
                <w:rFonts w:ascii="Times New Roman" w:hAnsi="Times New Roman" w:cs="Times New Roman"/>
              </w:rPr>
              <w:t xml:space="preserve">89. Если законом прямо не установлено иное, </w:t>
            </w:r>
            <w:r w:rsidRPr="002358FD">
              <w:rPr>
                <w:rFonts w:ascii="Times New Roman" w:hAnsi="Times New Roman" w:cs="Times New Roman"/>
                <w:b/>
                <w:bCs/>
                <w:u w:val="single"/>
              </w:rPr>
              <w:t>совершение сделки лицом, не имеющим лицензии на занятие соответствующей деятельностью, не влечет ее недействительности</w:t>
            </w:r>
            <w:r w:rsidRPr="00947BCE">
              <w:rPr>
                <w:rFonts w:ascii="Times New Roman" w:hAnsi="Times New Roman" w:cs="Times New Roman"/>
              </w:rPr>
              <w:t>. В таком случае другая сторона сделки вправе отказаться от договора и потребовать возмещения причиненных убытков (</w:t>
            </w:r>
            <w:hyperlink r:id="rId20">
              <w:r w:rsidRPr="00947BCE">
                <w:rPr>
                  <w:rFonts w:ascii="Times New Roman" w:hAnsi="Times New Roman" w:cs="Times New Roman"/>
                  <w:color w:val="0000FF"/>
                </w:rPr>
                <w:t>статья 15</w:t>
              </w:r>
            </w:hyperlink>
            <w:r w:rsidRPr="00947BCE">
              <w:rPr>
                <w:rFonts w:ascii="Times New Roman" w:hAnsi="Times New Roman" w:cs="Times New Roman"/>
              </w:rPr>
              <w:t xml:space="preserve">, </w:t>
            </w:r>
            <w:hyperlink r:id="rId21">
              <w:r w:rsidRPr="00947BCE">
                <w:rPr>
                  <w:rFonts w:ascii="Times New Roman" w:hAnsi="Times New Roman" w:cs="Times New Roman"/>
                  <w:color w:val="0000FF"/>
                </w:rPr>
                <w:t>пункт 3 статьи 450.1</w:t>
              </w:r>
            </w:hyperlink>
            <w:r w:rsidRPr="00947BCE">
              <w:rPr>
                <w:rFonts w:ascii="Times New Roman" w:hAnsi="Times New Roman" w:cs="Times New Roman"/>
              </w:rPr>
              <w:t xml:space="preserve"> ГК РФ).</w:t>
            </w:r>
          </w:p>
          <w:p w14:paraId="4B102ED9" w14:textId="1DF6223B" w:rsidR="00947BCE" w:rsidRPr="00947BCE" w:rsidRDefault="00947BCE" w:rsidP="00947BCE">
            <w:pPr>
              <w:spacing w:after="1" w:line="200" w:lineRule="atLeast"/>
              <w:rPr>
                <w:rFonts w:ascii="Times New Roman" w:hAnsi="Times New Roman" w:cs="Times New Roman"/>
                <w:sz w:val="20"/>
                <w:szCs w:val="20"/>
              </w:rPr>
            </w:pPr>
            <w:r w:rsidRPr="00947BCE">
              <w:rPr>
                <w:rFonts w:ascii="Times New Roman" w:hAnsi="Times New Roman" w:cs="Times New Roman"/>
                <w:sz w:val="20"/>
                <w:szCs w:val="20"/>
              </w:rPr>
              <w:t xml:space="preserve">Источник: </w:t>
            </w:r>
            <w:hyperlink r:id="rId22">
              <w:r w:rsidRPr="00947BCE">
                <w:rPr>
                  <w:rFonts w:ascii="Times New Roman" w:hAnsi="Times New Roman" w:cs="Times New Roman"/>
                  <w:i/>
                  <w:color w:val="0000FF"/>
                  <w:sz w:val="20"/>
                  <w:szCs w:val="20"/>
                </w:rPr>
                <w:br/>
                <w:t>Постановление Пленума Верховного Суда РФ от 23.06.2015 N 25 "О применении судами некоторых положений раздела I части первой Гражданского кодекса Российской Федерации" {КонсультантПлюс}</w:t>
              </w:r>
            </w:hyperlink>
            <w:r w:rsidRPr="00947BCE">
              <w:rPr>
                <w:rFonts w:ascii="Times New Roman" w:hAnsi="Times New Roman" w:cs="Times New Roman"/>
                <w:sz w:val="20"/>
                <w:szCs w:val="20"/>
              </w:rPr>
              <w:br/>
            </w:r>
          </w:p>
          <w:p w14:paraId="77DDE1AA" w14:textId="1430C40F" w:rsidR="00EB7829" w:rsidRPr="002358FD" w:rsidRDefault="00EB7829" w:rsidP="00EB7829">
            <w:pPr>
              <w:spacing w:after="1" w:line="220" w:lineRule="atLeast"/>
              <w:rPr>
                <w:rFonts w:ascii="Times New Roman" w:hAnsi="Times New Roman" w:cs="Times New Roman"/>
              </w:rPr>
            </w:pPr>
            <w:r w:rsidRPr="002358FD">
              <w:rPr>
                <w:rFonts w:ascii="Times New Roman" w:hAnsi="Times New Roman" w:cs="Times New Roman"/>
              </w:rPr>
              <w:t>Выдержк</w:t>
            </w:r>
            <w:r w:rsidR="002358FD" w:rsidRPr="002358FD">
              <w:rPr>
                <w:rFonts w:ascii="Times New Roman" w:hAnsi="Times New Roman" w:cs="Times New Roman"/>
              </w:rPr>
              <w:t>и</w:t>
            </w:r>
            <w:r w:rsidRPr="002358FD">
              <w:rPr>
                <w:rFonts w:ascii="Times New Roman" w:hAnsi="Times New Roman" w:cs="Times New Roman"/>
              </w:rPr>
              <w:t xml:space="preserve"> из судебн</w:t>
            </w:r>
            <w:r w:rsidR="002358FD" w:rsidRPr="002358FD">
              <w:rPr>
                <w:rFonts w:ascii="Times New Roman" w:hAnsi="Times New Roman" w:cs="Times New Roman"/>
              </w:rPr>
              <w:t>ых</w:t>
            </w:r>
            <w:r w:rsidRPr="002358FD">
              <w:rPr>
                <w:rFonts w:ascii="Times New Roman" w:hAnsi="Times New Roman" w:cs="Times New Roman"/>
              </w:rPr>
              <w:t xml:space="preserve"> решени</w:t>
            </w:r>
            <w:r w:rsidR="002358FD" w:rsidRPr="002358FD">
              <w:rPr>
                <w:rFonts w:ascii="Times New Roman" w:hAnsi="Times New Roman" w:cs="Times New Roman"/>
              </w:rPr>
              <w:t>й</w:t>
            </w:r>
            <w:r w:rsidRPr="002358FD">
              <w:rPr>
                <w:rFonts w:ascii="Times New Roman" w:hAnsi="Times New Roman" w:cs="Times New Roman"/>
              </w:rPr>
              <w:t xml:space="preserve">: </w:t>
            </w:r>
          </w:p>
          <w:p w14:paraId="5C07DFB7" w14:textId="351E656B" w:rsidR="00947BCE" w:rsidRDefault="00947BCE" w:rsidP="00EB7829">
            <w:pPr>
              <w:spacing w:after="1" w:line="220" w:lineRule="atLeast"/>
              <w:rPr>
                <w:rFonts w:ascii="Times New Roman" w:hAnsi="Times New Roman" w:cs="Times New Roman"/>
                <w:sz w:val="20"/>
                <w:szCs w:val="20"/>
              </w:rPr>
            </w:pPr>
          </w:p>
          <w:p w14:paraId="788F94D8" w14:textId="77326E05" w:rsidR="00947BCE" w:rsidRPr="00947BCE" w:rsidRDefault="00947BCE">
            <w:pPr>
              <w:spacing w:after="1" w:line="200" w:lineRule="atLeast"/>
              <w:ind w:firstLine="540"/>
              <w:jc w:val="both"/>
            </w:pPr>
            <w:r>
              <w:rPr>
                <w:rFonts w:ascii="Times New Roman" w:hAnsi="Times New Roman" w:cs="Times New Roman"/>
              </w:rPr>
              <w:t>….</w:t>
            </w:r>
            <w:r w:rsidRPr="00947BCE">
              <w:rPr>
                <w:rFonts w:ascii="Times New Roman" w:hAnsi="Times New Roman" w:cs="Times New Roman"/>
              </w:rPr>
              <w:t xml:space="preserve">Исследовав и оценив представленные в материалы дела доказательства, проанализировав взаимоотношения сторон, руководствуясь положениями </w:t>
            </w:r>
            <w:hyperlink r:id="rId23">
              <w:r w:rsidRPr="00947BCE">
                <w:rPr>
                  <w:rFonts w:ascii="Times New Roman" w:hAnsi="Times New Roman" w:cs="Times New Roman"/>
                  <w:color w:val="0000FF"/>
                </w:rPr>
                <w:t>статей 432</w:t>
              </w:r>
            </w:hyperlink>
            <w:r w:rsidRPr="00947BCE">
              <w:rPr>
                <w:rFonts w:ascii="Times New Roman" w:hAnsi="Times New Roman" w:cs="Times New Roman"/>
              </w:rPr>
              <w:t xml:space="preserve">, </w:t>
            </w:r>
            <w:hyperlink r:id="rId24">
              <w:r w:rsidRPr="00947BCE">
                <w:rPr>
                  <w:rFonts w:ascii="Times New Roman" w:hAnsi="Times New Roman" w:cs="Times New Roman"/>
                  <w:color w:val="0000FF"/>
                </w:rPr>
                <w:t>720</w:t>
              </w:r>
            </w:hyperlink>
            <w:r w:rsidRPr="00947BCE">
              <w:rPr>
                <w:rFonts w:ascii="Times New Roman" w:hAnsi="Times New Roman" w:cs="Times New Roman"/>
              </w:rPr>
              <w:t xml:space="preserve">, </w:t>
            </w:r>
            <w:hyperlink r:id="rId25">
              <w:r w:rsidRPr="00947BCE">
                <w:rPr>
                  <w:rFonts w:ascii="Times New Roman" w:hAnsi="Times New Roman" w:cs="Times New Roman"/>
                  <w:color w:val="0000FF"/>
                </w:rPr>
                <w:t>753</w:t>
              </w:r>
            </w:hyperlink>
            <w:r w:rsidRPr="00947BCE">
              <w:rPr>
                <w:rFonts w:ascii="Times New Roman" w:hAnsi="Times New Roman" w:cs="Times New Roman"/>
              </w:rPr>
              <w:t xml:space="preserve">, </w:t>
            </w:r>
            <w:hyperlink r:id="rId26">
              <w:r w:rsidRPr="00947BCE">
                <w:rPr>
                  <w:rFonts w:ascii="Times New Roman" w:hAnsi="Times New Roman" w:cs="Times New Roman"/>
                  <w:color w:val="0000FF"/>
                </w:rPr>
                <w:t>1102</w:t>
              </w:r>
            </w:hyperlink>
            <w:r w:rsidRPr="00947BCE">
              <w:rPr>
                <w:rFonts w:ascii="Times New Roman" w:hAnsi="Times New Roman" w:cs="Times New Roman"/>
              </w:rPr>
              <w:t xml:space="preserve"> Гражданского кодекса Российской Федерации, суды установили наличие оснований для осуществления спорных платежей в качестве оплаты за фактически выполненные ответчиком для истца работы, в связи с чем пришли к выводу о том, что получение ответчиком денежных средств является правомерным и неосновательного обогащения на стороне ответчика не возникло.</w:t>
            </w:r>
          </w:p>
          <w:p w14:paraId="374E200D" w14:textId="77777777" w:rsidR="00947BCE" w:rsidRPr="00947BCE" w:rsidRDefault="00947BCE">
            <w:pPr>
              <w:spacing w:before="200" w:after="1" w:line="200" w:lineRule="atLeast"/>
              <w:ind w:firstLine="540"/>
              <w:jc w:val="both"/>
              <w:rPr>
                <w:b/>
                <w:bCs/>
                <w:u w:val="single"/>
              </w:rPr>
            </w:pPr>
            <w:r w:rsidRPr="00947BCE">
              <w:rPr>
                <w:rFonts w:ascii="Times New Roman" w:hAnsi="Times New Roman" w:cs="Times New Roman"/>
                <w:b/>
                <w:bCs/>
                <w:u w:val="single"/>
              </w:rPr>
              <w:t>Довод кассационной жалобы об отсутствии у ответчика до 29.09.2015 лицензии на производство соответствующих работ был рассмотрен судами и признан необоснованным как не опровергающий факт выполнения работ и обязанность уплатить спорную сумму.</w:t>
            </w:r>
          </w:p>
          <w:p w14:paraId="4B3056AF" w14:textId="77777777" w:rsidR="00947BCE" w:rsidRPr="00947BCE" w:rsidRDefault="00947BCE">
            <w:pPr>
              <w:spacing w:before="200" w:after="1" w:line="200" w:lineRule="atLeast"/>
              <w:ind w:firstLine="540"/>
              <w:jc w:val="both"/>
            </w:pPr>
            <w:r w:rsidRPr="00947BCE">
              <w:rPr>
                <w:rFonts w:ascii="Times New Roman" w:hAnsi="Times New Roman" w:cs="Times New Roman"/>
              </w:rPr>
              <w:t>Несогласие заявителя с выводами судебных инстанций, основанными на установленных фактических обстоятельствах дела и оценке доказательств, не свидетельствует о неправильном применении судами норм материального и процессуального права, повлиявшем на исход дела.</w:t>
            </w:r>
          </w:p>
          <w:p w14:paraId="187A47C0" w14:textId="77777777" w:rsidR="00947BCE" w:rsidRPr="00947BCE" w:rsidRDefault="00947BCE">
            <w:pPr>
              <w:spacing w:before="200" w:after="1" w:line="200" w:lineRule="atLeast"/>
              <w:ind w:firstLine="540"/>
              <w:jc w:val="both"/>
            </w:pPr>
            <w:r w:rsidRPr="00947BCE">
              <w:rPr>
                <w:rFonts w:ascii="Times New Roman" w:hAnsi="Times New Roman" w:cs="Times New Roman"/>
              </w:rPr>
              <w:t>С учетом изложенного, жалоба не подлежит передаче для рассмотрения в судебном заседании Судебной коллегии Верховного Суда Российской Федерации, поскольку приведенные в ней доводы не подтверждают существенных нарушений судами норм материального и (или) процессуального права, повлиявших на исход дела.</w:t>
            </w:r>
          </w:p>
          <w:p w14:paraId="162730E5" w14:textId="603D2F16" w:rsidR="00EB7829" w:rsidRDefault="00947BCE" w:rsidP="00947BCE">
            <w:pPr>
              <w:spacing w:after="1" w:line="200" w:lineRule="atLeast"/>
              <w:rPr>
                <w:rFonts w:ascii="Times New Roman" w:hAnsi="Times New Roman" w:cs="Times New Roman"/>
                <w:sz w:val="20"/>
                <w:szCs w:val="20"/>
              </w:rPr>
            </w:pPr>
            <w:r w:rsidRPr="00947BCE">
              <w:rPr>
                <w:rFonts w:ascii="Times New Roman" w:hAnsi="Times New Roman" w:cs="Times New Roman"/>
                <w:sz w:val="20"/>
                <w:szCs w:val="20"/>
              </w:rPr>
              <w:t>Источник:</w:t>
            </w:r>
            <w:hyperlink r:id="rId27">
              <w:r w:rsidRPr="00947BCE">
                <w:rPr>
                  <w:rFonts w:ascii="Times New Roman" w:hAnsi="Times New Roman" w:cs="Times New Roman"/>
                  <w:i/>
                  <w:color w:val="0000FF"/>
                  <w:sz w:val="20"/>
                  <w:szCs w:val="20"/>
                </w:rPr>
                <w:br/>
                <w:t>{</w:t>
              </w:r>
              <w:r w:rsidRPr="00947BCE">
                <w:rPr>
                  <w:rFonts w:ascii="Times New Roman" w:hAnsi="Times New Roman" w:cs="Times New Roman"/>
                  <w:i/>
                  <w:color w:val="0000FF"/>
                  <w:sz w:val="20"/>
                  <w:szCs w:val="20"/>
                  <w:u w:val="single"/>
                </w:rPr>
                <w:t>Определение Верховного Суда РФ</w:t>
              </w:r>
              <w:r w:rsidRPr="00947BCE">
                <w:rPr>
                  <w:rFonts w:ascii="Times New Roman" w:hAnsi="Times New Roman" w:cs="Times New Roman"/>
                  <w:i/>
                  <w:color w:val="0000FF"/>
                  <w:sz w:val="20"/>
                  <w:szCs w:val="20"/>
                </w:rPr>
                <w:t xml:space="preserve"> от 09.02.2022 N 302-ЭС21-28298 по делу N А19-14390/2019 {КонсультантПлюс}}</w:t>
              </w:r>
            </w:hyperlink>
            <w:r w:rsidRPr="00947BCE">
              <w:rPr>
                <w:rFonts w:ascii="Times New Roman" w:hAnsi="Times New Roman" w:cs="Times New Roman"/>
                <w:sz w:val="20"/>
                <w:szCs w:val="20"/>
              </w:rPr>
              <w:br/>
            </w:r>
          </w:p>
          <w:p w14:paraId="788B77A9" w14:textId="77777777" w:rsidR="00EB7829" w:rsidRPr="00EB7829" w:rsidRDefault="00EB7829">
            <w:pPr>
              <w:spacing w:after="1" w:line="200" w:lineRule="atLeast"/>
              <w:ind w:firstLine="540"/>
              <w:jc w:val="both"/>
            </w:pPr>
            <w:proofErr w:type="gramStart"/>
            <w:r w:rsidRPr="0017049C">
              <w:rPr>
                <w:rFonts w:ascii="Times New Roman" w:hAnsi="Times New Roman" w:cs="Times New Roman"/>
                <w:b/>
                <w:bCs/>
                <w:u w:val="single"/>
              </w:rPr>
              <w:t>….</w:t>
            </w:r>
            <w:proofErr w:type="gramEnd"/>
            <w:r w:rsidRPr="0017049C">
              <w:rPr>
                <w:rFonts w:ascii="Times New Roman" w:hAnsi="Times New Roman" w:cs="Times New Roman"/>
                <w:b/>
                <w:bCs/>
                <w:u w:val="single"/>
              </w:rPr>
              <w:t>Налоговый орган ссылается на то, что Заявитель привлек для выполнения работ организации "</w:t>
            </w:r>
            <w:proofErr w:type="spellStart"/>
            <w:r w:rsidRPr="0017049C">
              <w:rPr>
                <w:rFonts w:ascii="Times New Roman" w:hAnsi="Times New Roman" w:cs="Times New Roman"/>
                <w:b/>
                <w:bCs/>
                <w:u w:val="single"/>
              </w:rPr>
              <w:t>РегионСпецМонтаж</w:t>
            </w:r>
            <w:proofErr w:type="spellEnd"/>
            <w:r w:rsidRPr="0017049C">
              <w:rPr>
                <w:rFonts w:ascii="Times New Roman" w:hAnsi="Times New Roman" w:cs="Times New Roman"/>
                <w:b/>
                <w:bCs/>
                <w:u w:val="single"/>
              </w:rPr>
              <w:t>" и "</w:t>
            </w:r>
            <w:proofErr w:type="spellStart"/>
            <w:r w:rsidRPr="0017049C">
              <w:rPr>
                <w:rFonts w:ascii="Times New Roman" w:hAnsi="Times New Roman" w:cs="Times New Roman"/>
                <w:b/>
                <w:bCs/>
                <w:u w:val="single"/>
              </w:rPr>
              <w:t>Регионстрой</w:t>
            </w:r>
            <w:proofErr w:type="spellEnd"/>
            <w:r w:rsidRPr="0017049C">
              <w:rPr>
                <w:rFonts w:ascii="Times New Roman" w:hAnsi="Times New Roman" w:cs="Times New Roman"/>
                <w:b/>
                <w:bCs/>
                <w:u w:val="single"/>
              </w:rPr>
              <w:t>", не обладающие необходимым квалифицированным персоналом, строительной техникой и оборудованием, не имеющие лицензии СРО для выполнения работ</w:t>
            </w:r>
            <w:r w:rsidRPr="00EB7829">
              <w:rPr>
                <w:rFonts w:ascii="Times New Roman" w:hAnsi="Times New Roman" w:cs="Times New Roman"/>
              </w:rPr>
              <w:t>, которые оказывают влияние на безопасность объектов капитального строительства.</w:t>
            </w:r>
          </w:p>
          <w:p w14:paraId="197A909F" w14:textId="77777777" w:rsidR="00EB7829" w:rsidRPr="00EB7829" w:rsidRDefault="00EB7829">
            <w:pPr>
              <w:spacing w:before="200" w:after="1" w:line="200" w:lineRule="atLeast"/>
              <w:ind w:firstLine="540"/>
              <w:jc w:val="both"/>
            </w:pPr>
            <w:r w:rsidRPr="0017049C">
              <w:rPr>
                <w:rFonts w:ascii="Times New Roman" w:hAnsi="Times New Roman" w:cs="Times New Roman"/>
                <w:b/>
                <w:bCs/>
                <w:u w:val="single"/>
              </w:rPr>
              <w:t>По расчетному счету ООО "</w:t>
            </w:r>
            <w:proofErr w:type="spellStart"/>
            <w:r w:rsidRPr="0017049C">
              <w:rPr>
                <w:rFonts w:ascii="Times New Roman" w:hAnsi="Times New Roman" w:cs="Times New Roman"/>
                <w:b/>
                <w:bCs/>
                <w:u w:val="single"/>
              </w:rPr>
              <w:t>РегионСпецМонтаж</w:t>
            </w:r>
            <w:proofErr w:type="spellEnd"/>
            <w:r w:rsidRPr="0017049C">
              <w:rPr>
                <w:rFonts w:ascii="Times New Roman" w:hAnsi="Times New Roman" w:cs="Times New Roman"/>
                <w:b/>
                <w:bCs/>
                <w:u w:val="single"/>
              </w:rPr>
              <w:t>" налоговым органом не установлено перечисление членских взносов в адрес саморегулируемых организаций</w:t>
            </w:r>
            <w:r w:rsidRPr="00EB7829">
              <w:rPr>
                <w:rFonts w:ascii="Times New Roman" w:hAnsi="Times New Roman" w:cs="Times New Roman"/>
              </w:rPr>
              <w:t xml:space="preserve">. Согласно информации, полученной в ФИР, а также на сайте </w:t>
            </w:r>
            <w:hyperlink r:id="rId28">
              <w:r w:rsidRPr="00EB7829">
                <w:rPr>
                  <w:rFonts w:ascii="Times New Roman" w:hAnsi="Times New Roman" w:cs="Times New Roman"/>
                  <w:color w:val="0000FF"/>
                </w:rPr>
                <w:t>www.gosnadzor.ru</w:t>
              </w:r>
            </w:hyperlink>
            <w:r w:rsidRPr="00EB7829">
              <w:rPr>
                <w:rFonts w:ascii="Times New Roman" w:hAnsi="Times New Roman" w:cs="Times New Roman"/>
              </w:rPr>
              <w:t>, у ООО "</w:t>
            </w:r>
            <w:proofErr w:type="spellStart"/>
            <w:r w:rsidRPr="00EB7829">
              <w:rPr>
                <w:rFonts w:ascii="Times New Roman" w:hAnsi="Times New Roman" w:cs="Times New Roman"/>
              </w:rPr>
              <w:t>РегионСпецМонтаж</w:t>
            </w:r>
            <w:proofErr w:type="spellEnd"/>
            <w:r w:rsidRPr="00EB7829">
              <w:rPr>
                <w:rFonts w:ascii="Times New Roman" w:hAnsi="Times New Roman" w:cs="Times New Roman"/>
              </w:rPr>
              <w:t>" отсутствуют лицензии.</w:t>
            </w:r>
          </w:p>
          <w:p w14:paraId="0E0AF1EA" w14:textId="77777777" w:rsidR="00EB7829" w:rsidRPr="00EB7829" w:rsidRDefault="00EB7829">
            <w:pPr>
              <w:spacing w:before="200" w:after="1" w:line="200" w:lineRule="atLeast"/>
              <w:ind w:firstLine="540"/>
              <w:jc w:val="both"/>
            </w:pPr>
            <w:r w:rsidRPr="0017049C">
              <w:rPr>
                <w:rFonts w:ascii="Times New Roman" w:hAnsi="Times New Roman" w:cs="Times New Roman"/>
                <w:b/>
                <w:bCs/>
                <w:u w:val="single"/>
              </w:rPr>
              <w:t>На основании вышеизложенных фактов, налоговый орган, пришел к выводу, что реальные финансово-хозяйственные отношения у ООО "Монтаж Сервис" с ООО "</w:t>
            </w:r>
            <w:proofErr w:type="spellStart"/>
            <w:r w:rsidRPr="0017049C">
              <w:rPr>
                <w:rFonts w:ascii="Times New Roman" w:hAnsi="Times New Roman" w:cs="Times New Roman"/>
                <w:b/>
                <w:bCs/>
                <w:u w:val="single"/>
              </w:rPr>
              <w:t>РегионСпецМонтаж</w:t>
            </w:r>
            <w:proofErr w:type="spellEnd"/>
            <w:r w:rsidRPr="0017049C">
              <w:rPr>
                <w:rFonts w:ascii="Times New Roman" w:hAnsi="Times New Roman" w:cs="Times New Roman"/>
                <w:b/>
                <w:bCs/>
                <w:u w:val="single"/>
              </w:rPr>
              <w:t>" и с ООО "</w:t>
            </w:r>
            <w:proofErr w:type="spellStart"/>
            <w:r w:rsidRPr="0017049C">
              <w:rPr>
                <w:rFonts w:ascii="Times New Roman" w:hAnsi="Times New Roman" w:cs="Times New Roman"/>
                <w:b/>
                <w:bCs/>
                <w:u w:val="single"/>
              </w:rPr>
              <w:t>Регионстрой</w:t>
            </w:r>
            <w:proofErr w:type="spellEnd"/>
            <w:r w:rsidRPr="0017049C">
              <w:rPr>
                <w:rFonts w:ascii="Times New Roman" w:hAnsi="Times New Roman" w:cs="Times New Roman"/>
                <w:b/>
                <w:bCs/>
                <w:u w:val="single"/>
              </w:rPr>
              <w:t>" отсутствуют</w:t>
            </w:r>
            <w:r w:rsidRPr="00EB7829">
              <w:rPr>
                <w:rFonts w:ascii="Times New Roman" w:hAnsi="Times New Roman" w:cs="Times New Roman"/>
              </w:rPr>
              <w:t xml:space="preserve">; действия Общества направлены не на получение реальных хозяйственных результатов от предпринимательской деятельности, а на получение налоговой экономии в виде вычетов по НДС, что по мнению налогового органа свидетельствует о наличии обстоятельств, указанных в </w:t>
            </w:r>
            <w:hyperlink r:id="rId29">
              <w:r w:rsidRPr="00EB7829">
                <w:rPr>
                  <w:rFonts w:ascii="Times New Roman" w:hAnsi="Times New Roman" w:cs="Times New Roman"/>
                  <w:color w:val="0000FF"/>
                </w:rPr>
                <w:t>п. 1 ст. 54.1</w:t>
              </w:r>
            </w:hyperlink>
            <w:r w:rsidRPr="00EB7829">
              <w:rPr>
                <w:rFonts w:ascii="Times New Roman" w:hAnsi="Times New Roman" w:cs="Times New Roman"/>
              </w:rPr>
              <w:t xml:space="preserve"> Налогового кодекса Российской Федерации.</w:t>
            </w:r>
          </w:p>
          <w:p w14:paraId="54EF62CB" w14:textId="77777777" w:rsidR="00EB7829" w:rsidRPr="0017049C" w:rsidRDefault="00EB7829">
            <w:pPr>
              <w:spacing w:before="200" w:after="1" w:line="200" w:lineRule="atLeast"/>
              <w:ind w:firstLine="540"/>
              <w:jc w:val="both"/>
              <w:outlineLvl w:val="0"/>
              <w:rPr>
                <w:b/>
                <w:bCs/>
                <w:u w:val="single"/>
              </w:rPr>
            </w:pPr>
            <w:r w:rsidRPr="0017049C">
              <w:rPr>
                <w:rFonts w:ascii="Times New Roman" w:hAnsi="Times New Roman" w:cs="Times New Roman"/>
                <w:b/>
                <w:bCs/>
                <w:u w:val="single"/>
              </w:rPr>
              <w:t>Суд первой инстанции, рассмотрев материалы дела, пришел к выводу о том, что совокупность представленных налоговым органом доказательств не позволяет установить недобросовестность налогоплательщика и не подтверждает отсутствие реальности хозяйственных операции между заявителем и ООО "</w:t>
            </w:r>
            <w:proofErr w:type="spellStart"/>
            <w:r w:rsidRPr="0017049C">
              <w:rPr>
                <w:rFonts w:ascii="Times New Roman" w:hAnsi="Times New Roman" w:cs="Times New Roman"/>
                <w:b/>
                <w:bCs/>
                <w:u w:val="single"/>
              </w:rPr>
              <w:t>РегионСпецМонтаж</w:t>
            </w:r>
            <w:proofErr w:type="spellEnd"/>
            <w:r w:rsidRPr="0017049C">
              <w:rPr>
                <w:rFonts w:ascii="Times New Roman" w:hAnsi="Times New Roman" w:cs="Times New Roman"/>
                <w:b/>
                <w:bCs/>
                <w:u w:val="single"/>
              </w:rPr>
              <w:t>", ООО "</w:t>
            </w:r>
            <w:proofErr w:type="spellStart"/>
            <w:r w:rsidRPr="0017049C">
              <w:rPr>
                <w:rFonts w:ascii="Times New Roman" w:hAnsi="Times New Roman" w:cs="Times New Roman"/>
                <w:b/>
                <w:bCs/>
                <w:u w:val="single"/>
              </w:rPr>
              <w:t>Регионстрой</w:t>
            </w:r>
            <w:proofErr w:type="spellEnd"/>
            <w:r w:rsidRPr="0017049C">
              <w:rPr>
                <w:rFonts w:ascii="Times New Roman" w:hAnsi="Times New Roman" w:cs="Times New Roman"/>
                <w:b/>
                <w:bCs/>
                <w:u w:val="single"/>
              </w:rPr>
              <w:t>".</w:t>
            </w:r>
          </w:p>
          <w:p w14:paraId="7EADD5D7" w14:textId="77777777" w:rsidR="00EB7829" w:rsidRDefault="00EB7829" w:rsidP="00EB7829">
            <w:pPr>
              <w:spacing w:before="200" w:after="1" w:line="200" w:lineRule="atLeast"/>
              <w:jc w:val="both"/>
            </w:pPr>
            <w:r w:rsidRPr="00EB7829">
              <w:lastRenderedPageBreak/>
              <w:t xml:space="preserve">           </w:t>
            </w:r>
            <w:r w:rsidRPr="00EB7829">
              <w:rPr>
                <w:rFonts w:ascii="Times New Roman" w:hAnsi="Times New Roman" w:cs="Times New Roman"/>
              </w:rPr>
              <w:t>Налогоплательщиком не допущено искажения сведений о фактах хозяйственной жизни, а также об объектах налогообложения, подлежащих отражению в налоговом и (или) бухгалтерском учете либо налоговой отчетности.</w:t>
            </w:r>
          </w:p>
          <w:p w14:paraId="6DF19FF9" w14:textId="77777777" w:rsidR="00EB7829" w:rsidRPr="00EB7829" w:rsidRDefault="00EB7829" w:rsidP="00EB7829">
            <w:pPr>
              <w:spacing w:before="200" w:after="1" w:line="200" w:lineRule="atLeast"/>
              <w:jc w:val="both"/>
              <w:rPr>
                <w:rFonts w:ascii="Times New Roman" w:hAnsi="Times New Roman" w:cs="Times New Roman"/>
              </w:rPr>
            </w:pPr>
            <w:r w:rsidRPr="0017049C">
              <w:rPr>
                <w:rFonts w:ascii="Times New Roman" w:hAnsi="Times New Roman" w:cs="Times New Roman"/>
                <w:b/>
                <w:bCs/>
                <w:u w:val="single"/>
              </w:rPr>
              <w:t>Как установлено судом, до заключения договора субподряда с ООО "</w:t>
            </w:r>
            <w:proofErr w:type="spellStart"/>
            <w:r w:rsidRPr="0017049C">
              <w:rPr>
                <w:rFonts w:ascii="Times New Roman" w:hAnsi="Times New Roman" w:cs="Times New Roman"/>
                <w:b/>
                <w:bCs/>
                <w:u w:val="single"/>
              </w:rPr>
              <w:t>РегионСпецМонтаж</w:t>
            </w:r>
            <w:proofErr w:type="spellEnd"/>
            <w:r w:rsidRPr="0017049C">
              <w:rPr>
                <w:rFonts w:ascii="Times New Roman" w:hAnsi="Times New Roman" w:cs="Times New Roman"/>
                <w:b/>
                <w:bCs/>
                <w:u w:val="single"/>
              </w:rPr>
              <w:t>" заявителем от указанного контрагента была получена копия свидетельства о допуске к определенному виду или видам работ, которые оказывают влияние на безопасность объектов капитального строительства</w:t>
            </w:r>
            <w:r w:rsidRPr="00EB7829">
              <w:rPr>
                <w:rFonts w:ascii="Times New Roman" w:hAnsi="Times New Roman" w:cs="Times New Roman"/>
              </w:rPr>
              <w:t xml:space="preserve"> N 2607.01-20156330050716-С-274, выданного 25.02.2015 без ограничения срока и территории его действия саморегулируемой организацией Некоммерческим партнерством "Строительный Альянс Монолит".</w:t>
            </w:r>
          </w:p>
          <w:p w14:paraId="699311DC" w14:textId="77777777" w:rsidR="00EB7829" w:rsidRPr="00EB7829" w:rsidRDefault="00EB7829">
            <w:pPr>
              <w:spacing w:before="200" w:after="1" w:line="200" w:lineRule="atLeast"/>
              <w:ind w:firstLine="540"/>
              <w:jc w:val="both"/>
              <w:rPr>
                <w:rFonts w:ascii="Times New Roman" w:hAnsi="Times New Roman" w:cs="Times New Roman"/>
              </w:rPr>
            </w:pPr>
            <w:r w:rsidRPr="00EB7829">
              <w:rPr>
                <w:rFonts w:ascii="Times New Roman" w:hAnsi="Times New Roman" w:cs="Times New Roman"/>
              </w:rPr>
              <w:t>Данный факт опровергает указание налогового органа о том, что заявитель не убедился в наличии у контрагента ООО "</w:t>
            </w:r>
            <w:proofErr w:type="spellStart"/>
            <w:r w:rsidRPr="00EB7829">
              <w:rPr>
                <w:rFonts w:ascii="Times New Roman" w:hAnsi="Times New Roman" w:cs="Times New Roman"/>
              </w:rPr>
              <w:t>РегионСпецМонтаж</w:t>
            </w:r>
            <w:proofErr w:type="spellEnd"/>
            <w:r w:rsidRPr="00EB7829">
              <w:rPr>
                <w:rFonts w:ascii="Times New Roman" w:hAnsi="Times New Roman" w:cs="Times New Roman"/>
              </w:rPr>
              <w:t>" свидетельства о допуске к определенному виду работ (СРО).</w:t>
            </w:r>
          </w:p>
          <w:p w14:paraId="4A210F3F" w14:textId="77777777" w:rsidR="00EB7829" w:rsidRPr="00EB7829" w:rsidRDefault="00EB7829">
            <w:pPr>
              <w:spacing w:before="200" w:after="1" w:line="200" w:lineRule="atLeast"/>
              <w:ind w:firstLine="540"/>
              <w:jc w:val="both"/>
              <w:rPr>
                <w:rFonts w:ascii="Times New Roman" w:hAnsi="Times New Roman" w:cs="Times New Roman"/>
              </w:rPr>
            </w:pPr>
            <w:r w:rsidRPr="0017049C">
              <w:rPr>
                <w:rFonts w:ascii="Times New Roman" w:hAnsi="Times New Roman" w:cs="Times New Roman"/>
                <w:b/>
                <w:bCs/>
                <w:u w:val="single"/>
              </w:rPr>
              <w:t>Факт членства ООО "</w:t>
            </w:r>
            <w:proofErr w:type="spellStart"/>
            <w:r w:rsidRPr="0017049C">
              <w:rPr>
                <w:rFonts w:ascii="Times New Roman" w:hAnsi="Times New Roman" w:cs="Times New Roman"/>
                <w:b/>
                <w:bCs/>
                <w:u w:val="single"/>
              </w:rPr>
              <w:t>РегионСпецМонтаж</w:t>
            </w:r>
            <w:proofErr w:type="spellEnd"/>
            <w:r w:rsidRPr="0017049C">
              <w:rPr>
                <w:rFonts w:ascii="Times New Roman" w:hAnsi="Times New Roman" w:cs="Times New Roman"/>
                <w:b/>
                <w:bCs/>
                <w:u w:val="single"/>
              </w:rPr>
              <w:t xml:space="preserve">" в СРО также подтверждается </w:t>
            </w:r>
            <w:hyperlink r:id="rId30">
              <w:r w:rsidRPr="0017049C">
                <w:rPr>
                  <w:rFonts w:ascii="Times New Roman" w:hAnsi="Times New Roman" w:cs="Times New Roman"/>
                  <w:b/>
                  <w:bCs/>
                  <w:color w:val="0000FF"/>
                  <w:u w:val="single"/>
                </w:rPr>
                <w:t>решением</w:t>
              </w:r>
            </w:hyperlink>
            <w:r w:rsidRPr="0017049C">
              <w:rPr>
                <w:rFonts w:ascii="Times New Roman" w:hAnsi="Times New Roman" w:cs="Times New Roman"/>
                <w:b/>
                <w:bCs/>
                <w:u w:val="single"/>
              </w:rPr>
              <w:t xml:space="preserve"> Арбитражного су</w:t>
            </w:r>
            <w:bookmarkStart w:id="6" w:name="_GoBack"/>
            <w:bookmarkEnd w:id="6"/>
            <w:r w:rsidRPr="0017049C">
              <w:rPr>
                <w:rFonts w:ascii="Times New Roman" w:hAnsi="Times New Roman" w:cs="Times New Roman"/>
                <w:b/>
                <w:bCs/>
                <w:u w:val="single"/>
              </w:rPr>
              <w:t>да гор. Москвы от 20.10.2016 по делу N А40-160163/16-158-1427, в соответствии с которым с ООО "</w:t>
            </w:r>
            <w:proofErr w:type="spellStart"/>
            <w:r w:rsidRPr="0017049C">
              <w:rPr>
                <w:rFonts w:ascii="Times New Roman" w:hAnsi="Times New Roman" w:cs="Times New Roman"/>
                <w:b/>
                <w:bCs/>
                <w:u w:val="single"/>
              </w:rPr>
              <w:t>РегионСпецМонтаж</w:t>
            </w:r>
            <w:proofErr w:type="spellEnd"/>
            <w:r w:rsidRPr="0017049C">
              <w:rPr>
                <w:rFonts w:ascii="Times New Roman" w:hAnsi="Times New Roman" w:cs="Times New Roman"/>
                <w:b/>
                <w:bCs/>
                <w:u w:val="single"/>
              </w:rPr>
              <w:t>" в пользу Саморегулируемой организации Ассоциации</w:t>
            </w:r>
            <w:r w:rsidRPr="00EB7829">
              <w:rPr>
                <w:rFonts w:ascii="Times New Roman" w:hAnsi="Times New Roman" w:cs="Times New Roman"/>
              </w:rPr>
              <w:t xml:space="preserve"> строителей "Строительный Альянс Монолит" взыскана задолженность по оплате членских взносов.</w:t>
            </w:r>
          </w:p>
          <w:p w14:paraId="7152B40F" w14:textId="77777777" w:rsidR="00EB7829" w:rsidRPr="00EB7829" w:rsidRDefault="00EB7829" w:rsidP="00EB7829">
            <w:pPr>
              <w:spacing w:before="200" w:after="1" w:line="200" w:lineRule="atLeast"/>
              <w:ind w:firstLine="540"/>
              <w:jc w:val="both"/>
              <w:rPr>
                <w:rFonts w:ascii="Times New Roman" w:hAnsi="Times New Roman" w:cs="Times New Roman"/>
              </w:rPr>
            </w:pPr>
            <w:r w:rsidRPr="00EB7829">
              <w:rPr>
                <w:rFonts w:ascii="Times New Roman" w:hAnsi="Times New Roman" w:cs="Times New Roman"/>
              </w:rPr>
              <w:t>Ссылка налогового органа на то, что ООО "</w:t>
            </w:r>
            <w:proofErr w:type="spellStart"/>
            <w:r w:rsidRPr="00EB7829">
              <w:rPr>
                <w:rFonts w:ascii="Times New Roman" w:hAnsi="Times New Roman" w:cs="Times New Roman"/>
              </w:rPr>
              <w:t>РегионСпецМонтаж</w:t>
            </w:r>
            <w:proofErr w:type="spellEnd"/>
            <w:r w:rsidRPr="00EB7829">
              <w:rPr>
                <w:rFonts w:ascii="Times New Roman" w:hAnsi="Times New Roman" w:cs="Times New Roman"/>
              </w:rPr>
              <w:t>" в соответствии с приказом Ростехнадзора от 15.05.2017 N СП-21 исключено из государственного реестра СРО АС "САМ", является несостоятельной, поскольку взаимоотношения с указанным контрагентом имели место в 2016 году, то есть на момент заключения и исполнения договора субподряда ООО "</w:t>
            </w:r>
            <w:proofErr w:type="spellStart"/>
            <w:r w:rsidRPr="00EB7829">
              <w:rPr>
                <w:rFonts w:ascii="Times New Roman" w:hAnsi="Times New Roman" w:cs="Times New Roman"/>
              </w:rPr>
              <w:t>РегионСпецМонтаж</w:t>
            </w:r>
            <w:proofErr w:type="spellEnd"/>
            <w:r w:rsidRPr="00EB7829">
              <w:rPr>
                <w:rFonts w:ascii="Times New Roman" w:hAnsi="Times New Roman" w:cs="Times New Roman"/>
              </w:rPr>
              <w:t>" являлся членом СРО.</w:t>
            </w:r>
          </w:p>
          <w:p w14:paraId="0CD28AEE" w14:textId="77777777" w:rsidR="00EB7829" w:rsidRPr="0017049C" w:rsidRDefault="00EB7829">
            <w:pPr>
              <w:spacing w:before="200" w:after="1" w:line="200" w:lineRule="atLeast"/>
              <w:ind w:firstLine="540"/>
              <w:jc w:val="both"/>
              <w:rPr>
                <w:rFonts w:ascii="Times New Roman" w:hAnsi="Times New Roman" w:cs="Times New Roman"/>
                <w:b/>
                <w:bCs/>
                <w:sz w:val="20"/>
                <w:szCs w:val="20"/>
                <w:u w:val="single"/>
              </w:rPr>
            </w:pPr>
            <w:r w:rsidRPr="00EB7829">
              <w:rPr>
                <w:rFonts w:ascii="Times New Roman" w:hAnsi="Times New Roman" w:cs="Times New Roman"/>
              </w:rPr>
              <w:t>З</w:t>
            </w:r>
            <w:r w:rsidRPr="0017049C">
              <w:rPr>
                <w:rFonts w:ascii="Times New Roman" w:hAnsi="Times New Roman" w:cs="Times New Roman"/>
                <w:b/>
                <w:bCs/>
                <w:u w:val="single"/>
              </w:rPr>
              <w:t>аявителем представлены все документы и исполнены все требования, установленные Налоговым кодексом Российской Федерации, подтверждающие право на получение налогового вычета, данные документы подтверждают факт реального осуществления хозяйственных операций заявителя с его контрагентом</w:t>
            </w:r>
            <w:r w:rsidRPr="00EB7829">
              <w:rPr>
                <w:rFonts w:ascii="Times New Roman" w:hAnsi="Times New Roman" w:cs="Times New Roman"/>
              </w:rPr>
              <w:t xml:space="preserve">; </w:t>
            </w:r>
            <w:r w:rsidRPr="0017049C">
              <w:rPr>
                <w:rFonts w:ascii="Times New Roman" w:hAnsi="Times New Roman" w:cs="Times New Roman"/>
                <w:b/>
                <w:bCs/>
                <w:u w:val="single"/>
              </w:rPr>
              <w:t>налоговый орган, в свою очередь</w:t>
            </w:r>
            <w:r w:rsidRPr="00EB7829">
              <w:rPr>
                <w:rFonts w:ascii="Times New Roman" w:hAnsi="Times New Roman" w:cs="Times New Roman"/>
              </w:rPr>
              <w:t xml:space="preserve">, в нарушение стать 65 Арбитражного процессуального </w:t>
            </w:r>
            <w:hyperlink r:id="rId31">
              <w:r w:rsidRPr="00EB7829">
                <w:rPr>
                  <w:rFonts w:ascii="Times New Roman" w:hAnsi="Times New Roman" w:cs="Times New Roman"/>
                  <w:color w:val="0000FF"/>
                </w:rPr>
                <w:t>кодекса</w:t>
              </w:r>
            </w:hyperlink>
            <w:r w:rsidRPr="00EB7829">
              <w:rPr>
                <w:rFonts w:ascii="Times New Roman" w:hAnsi="Times New Roman" w:cs="Times New Roman"/>
              </w:rPr>
              <w:t xml:space="preserve"> Российской Федерации, </w:t>
            </w:r>
            <w:r w:rsidRPr="0017049C">
              <w:rPr>
                <w:rFonts w:ascii="Times New Roman" w:hAnsi="Times New Roman" w:cs="Times New Roman"/>
                <w:b/>
                <w:bCs/>
                <w:u w:val="single"/>
              </w:rPr>
              <w:t>не доказал, что эти документы содержат недостоверные сведения, а действия заявителя и его контрагента были направлены на получение необоснованной налоговой выгоды или исчислении налоговой базы.</w:t>
            </w:r>
          </w:p>
          <w:p w14:paraId="04287A19" w14:textId="77777777" w:rsidR="00EB7829" w:rsidRPr="00EB7829" w:rsidRDefault="00EB7829" w:rsidP="00EB7829">
            <w:pPr>
              <w:spacing w:after="1" w:line="200" w:lineRule="atLeast"/>
              <w:rPr>
                <w:sz w:val="20"/>
                <w:szCs w:val="20"/>
              </w:rPr>
            </w:pPr>
            <w:r w:rsidRPr="00EB7829">
              <w:rPr>
                <w:rFonts w:ascii="Times New Roman" w:hAnsi="Times New Roman" w:cs="Times New Roman"/>
                <w:sz w:val="20"/>
                <w:szCs w:val="20"/>
              </w:rPr>
              <w:t xml:space="preserve">Источник: </w:t>
            </w:r>
            <w:hyperlink r:id="rId32">
              <w:r w:rsidRPr="00EB7829">
                <w:rPr>
                  <w:rFonts w:ascii="Times New Roman" w:hAnsi="Times New Roman" w:cs="Times New Roman"/>
                  <w:i/>
                  <w:color w:val="0000FF"/>
                  <w:sz w:val="20"/>
                  <w:szCs w:val="20"/>
                </w:rPr>
                <w:br/>
                <w:t>Постановление Одиннадцатого арбитражного апелляционного суда от 05.07.2023 N 11АП-8661/2023 по делу N А55-20883/2022 {КонсультантПлюс}</w:t>
              </w:r>
            </w:hyperlink>
          </w:p>
          <w:p w14:paraId="1FE0B5F3" w14:textId="77777777" w:rsidR="00EB7829" w:rsidRDefault="00EB7829" w:rsidP="00EB7829">
            <w:pPr>
              <w:pStyle w:val="ConsPlusNormal"/>
              <w:ind w:firstLine="540"/>
              <w:jc w:val="both"/>
              <w:rPr>
                <w:rFonts w:ascii="Times New Roman" w:hAnsi="Times New Roman" w:cs="Times New Roman"/>
              </w:rPr>
            </w:pPr>
          </w:p>
          <w:p w14:paraId="0AB0ECD8" w14:textId="77777777" w:rsidR="00EB7829" w:rsidRPr="002358FD" w:rsidRDefault="00EB7829" w:rsidP="00EB7829">
            <w:pPr>
              <w:pStyle w:val="ConsPlusNormal"/>
              <w:ind w:firstLine="540"/>
              <w:jc w:val="both"/>
              <w:rPr>
                <w:rFonts w:ascii="Times New Roman" w:hAnsi="Times New Roman" w:cs="Times New Roman"/>
                <w:b/>
                <w:bCs/>
                <w:u w:val="single"/>
              </w:rPr>
            </w:pPr>
            <w:r w:rsidRPr="002358FD">
              <w:rPr>
                <w:rFonts w:ascii="Times New Roman" w:hAnsi="Times New Roman" w:cs="Times New Roman"/>
                <w:b/>
                <w:bCs/>
                <w:u w:val="single"/>
              </w:rPr>
              <w:t xml:space="preserve">Расходами признаются обоснованные и документально подтвержденные затраты (а в случаях, предусмотренных </w:t>
            </w:r>
            <w:hyperlink r:id="rId33">
              <w:r w:rsidRPr="002358FD">
                <w:rPr>
                  <w:rFonts w:ascii="Times New Roman" w:hAnsi="Times New Roman" w:cs="Times New Roman"/>
                  <w:b/>
                  <w:bCs/>
                  <w:color w:val="0000FF"/>
                  <w:u w:val="single"/>
                </w:rPr>
                <w:t>ст. 265</w:t>
              </w:r>
            </w:hyperlink>
            <w:r w:rsidRPr="002358FD">
              <w:rPr>
                <w:rFonts w:ascii="Times New Roman" w:hAnsi="Times New Roman" w:cs="Times New Roman"/>
                <w:b/>
                <w:bCs/>
                <w:u w:val="single"/>
              </w:rPr>
              <w:t xml:space="preserve"> НК РФ, убытки), осуществленные (понесенные) налогоплательщиком.</w:t>
            </w:r>
          </w:p>
          <w:p w14:paraId="407ACB79" w14:textId="77777777" w:rsidR="00EB7829" w:rsidRPr="002358FD" w:rsidRDefault="00EB7829" w:rsidP="00EB7829">
            <w:pPr>
              <w:pStyle w:val="ConsPlusNormal"/>
              <w:spacing w:before="220"/>
              <w:ind w:firstLine="540"/>
              <w:jc w:val="both"/>
              <w:rPr>
                <w:rFonts w:ascii="Times New Roman" w:hAnsi="Times New Roman" w:cs="Times New Roman"/>
                <w:b/>
                <w:bCs/>
                <w:u w:val="single"/>
              </w:rPr>
            </w:pPr>
            <w:r w:rsidRPr="002358FD">
              <w:rPr>
                <w:rFonts w:ascii="Times New Roman" w:hAnsi="Times New Roman" w:cs="Times New Roman"/>
                <w:b/>
                <w:bCs/>
                <w:u w:val="single"/>
              </w:rPr>
              <w:t xml:space="preserve">Согласно </w:t>
            </w:r>
            <w:hyperlink r:id="rId34">
              <w:proofErr w:type="spellStart"/>
              <w:r w:rsidRPr="002358FD">
                <w:rPr>
                  <w:rFonts w:ascii="Times New Roman" w:hAnsi="Times New Roman" w:cs="Times New Roman"/>
                  <w:b/>
                  <w:bCs/>
                  <w:color w:val="0000FF"/>
                  <w:u w:val="single"/>
                </w:rPr>
                <w:t>пп</w:t>
              </w:r>
              <w:proofErr w:type="spellEnd"/>
              <w:r w:rsidRPr="002358FD">
                <w:rPr>
                  <w:rFonts w:ascii="Times New Roman" w:hAnsi="Times New Roman" w:cs="Times New Roman"/>
                  <w:b/>
                  <w:bCs/>
                  <w:color w:val="0000FF"/>
                  <w:u w:val="single"/>
                </w:rPr>
                <w:t>. 6 п. 1 ст. 254</w:t>
              </w:r>
            </w:hyperlink>
            <w:r w:rsidRPr="002358FD">
              <w:rPr>
                <w:rFonts w:ascii="Times New Roman" w:hAnsi="Times New Roman" w:cs="Times New Roman"/>
                <w:b/>
                <w:bCs/>
                <w:u w:val="single"/>
              </w:rPr>
              <w:t xml:space="preserve"> НК РФ к материальным расходам относятся расходы на приобретение работ и услуг производственного характера, выполняемых сторонними организациями или индивидуальными предпринимателями, а также на выполнение этих работ (оказание услуг) структурными подразделениями налогоплательщика.</w:t>
            </w:r>
          </w:p>
          <w:p w14:paraId="41DCB2DB" w14:textId="77777777" w:rsidR="00EB7829" w:rsidRPr="00EB7829" w:rsidRDefault="00EB7829" w:rsidP="00EB7829">
            <w:pPr>
              <w:pStyle w:val="ConsPlusNormal"/>
              <w:spacing w:before="220"/>
              <w:ind w:firstLine="540"/>
              <w:jc w:val="both"/>
              <w:rPr>
                <w:rFonts w:ascii="Times New Roman" w:hAnsi="Times New Roman" w:cs="Times New Roman"/>
              </w:rPr>
            </w:pPr>
            <w:r w:rsidRPr="00EB7829">
              <w:rPr>
                <w:rFonts w:ascii="Times New Roman" w:hAnsi="Times New Roman" w:cs="Times New Roman"/>
              </w:rPr>
              <w:t xml:space="preserve">В соответствии с </w:t>
            </w:r>
            <w:hyperlink r:id="rId35">
              <w:r w:rsidRPr="00EB7829">
                <w:rPr>
                  <w:rFonts w:ascii="Times New Roman" w:hAnsi="Times New Roman" w:cs="Times New Roman"/>
                  <w:color w:val="0000FF"/>
                </w:rPr>
                <w:t>п. 1 ст. 55.6</w:t>
              </w:r>
            </w:hyperlink>
            <w:r w:rsidRPr="00EB7829">
              <w:rPr>
                <w:rFonts w:ascii="Times New Roman" w:hAnsi="Times New Roman" w:cs="Times New Roman"/>
              </w:rPr>
              <w:t xml:space="preserve"> Градостроительного кодекса Российской Федерации в члены саморегулируемой организации могут быть приняты юридическое лицо, в том числе иностранное юридическое лицо, и индивидуальный предприниматель, соответствующие требованиям к выдаче свидетельств о допуске к одному или нескольким видам работ, которые оказывают влияние на безопасность объектов капитального строительства и решение вопросов по выдаче свидетельства о допуске к которым отнесено общим собранием членов саморегулируемой организации к сфере деятельности саморегулируемой организации.</w:t>
            </w:r>
          </w:p>
          <w:p w14:paraId="4AC6437D" w14:textId="77777777" w:rsidR="00EB7829" w:rsidRPr="002358FD" w:rsidRDefault="0017049C" w:rsidP="00EB7829">
            <w:pPr>
              <w:pStyle w:val="ConsPlusNormal"/>
              <w:spacing w:before="220"/>
              <w:ind w:firstLine="540"/>
              <w:jc w:val="both"/>
              <w:rPr>
                <w:rFonts w:ascii="Times New Roman" w:hAnsi="Times New Roman" w:cs="Times New Roman"/>
                <w:b/>
                <w:bCs/>
                <w:u w:val="single"/>
              </w:rPr>
            </w:pPr>
            <w:hyperlink r:id="rId36">
              <w:r w:rsidR="00EB7829" w:rsidRPr="002358FD">
                <w:rPr>
                  <w:rFonts w:ascii="Times New Roman" w:hAnsi="Times New Roman" w:cs="Times New Roman"/>
                  <w:b/>
                  <w:bCs/>
                  <w:color w:val="0000FF"/>
                  <w:u w:val="single"/>
                </w:rPr>
                <w:t>Пункт 1 ст. 55.8</w:t>
              </w:r>
            </w:hyperlink>
            <w:r w:rsidR="00EB7829" w:rsidRPr="002358FD">
              <w:rPr>
                <w:rFonts w:ascii="Times New Roman" w:hAnsi="Times New Roman" w:cs="Times New Roman"/>
                <w:b/>
                <w:bCs/>
                <w:u w:val="single"/>
              </w:rPr>
              <w:t xml:space="preserve"> Градостроительного кодекса Российской Федерации определяет, что индивидуальный предприниматель или юридическое лицо вправе выполнять работы, которые оказывают влияние на безопасность объектов капитального строительства, при наличии выданного саморегулируемой организацией свидетельства о допуске к таким работам.</w:t>
            </w:r>
          </w:p>
          <w:p w14:paraId="3317FAA3" w14:textId="77777777" w:rsidR="00EB7829" w:rsidRPr="002358FD" w:rsidRDefault="00EB7829" w:rsidP="00EB7829">
            <w:pPr>
              <w:pStyle w:val="ConsPlusNormal"/>
              <w:spacing w:before="220"/>
              <w:ind w:firstLine="540"/>
              <w:jc w:val="both"/>
              <w:rPr>
                <w:rFonts w:ascii="Times New Roman" w:hAnsi="Times New Roman" w:cs="Times New Roman"/>
                <w:b/>
                <w:bCs/>
                <w:u w:val="single"/>
              </w:rPr>
            </w:pPr>
            <w:r w:rsidRPr="002358FD">
              <w:rPr>
                <w:rFonts w:ascii="Times New Roman" w:hAnsi="Times New Roman" w:cs="Times New Roman"/>
                <w:b/>
                <w:bCs/>
                <w:u w:val="single"/>
              </w:rPr>
              <w:t>Таким образом, строительная организация, не являющаяся членом саморегулируемой организации и не имеющая свидетельства о допуске к работам, которые оказывают влияние на безопасность объектов капитального строительства, не вправе производить указанные работы.</w:t>
            </w:r>
          </w:p>
          <w:p w14:paraId="39F70C18" w14:textId="77777777" w:rsidR="00EB7829" w:rsidRPr="00EB7829" w:rsidRDefault="0017049C" w:rsidP="00EB7829">
            <w:pPr>
              <w:pStyle w:val="ConsPlusNormal"/>
              <w:spacing w:before="220"/>
              <w:ind w:firstLine="540"/>
              <w:jc w:val="both"/>
              <w:rPr>
                <w:rFonts w:ascii="Times New Roman" w:hAnsi="Times New Roman" w:cs="Times New Roman"/>
              </w:rPr>
            </w:pPr>
            <w:hyperlink r:id="rId37">
              <w:r w:rsidR="00EB7829" w:rsidRPr="00EB7829">
                <w:rPr>
                  <w:rFonts w:ascii="Times New Roman" w:hAnsi="Times New Roman" w:cs="Times New Roman"/>
                  <w:color w:val="0000FF"/>
                </w:rPr>
                <w:t>Статья 173</w:t>
              </w:r>
            </w:hyperlink>
            <w:r w:rsidR="00EB7829" w:rsidRPr="00EB7829">
              <w:rPr>
                <w:rFonts w:ascii="Times New Roman" w:hAnsi="Times New Roman" w:cs="Times New Roman"/>
              </w:rPr>
              <w:t xml:space="preserve"> Гражданского кодекса Российской Федерации (далее - ГК РФ) определяет, что сделка, совершенная юридическим лицом в противоречии с целями деятельности, определенно ограниченными в его учредительных документах, либо юридическим лицом, не имеющим лицензии на занятие соответствующей деятельностью, может быть признана судом недействительной по иску этого юридического лица, его учредителя (участника) или государственного органа, осуществляющего контроль или надзор за деятельностью юридического лица, если доказано, что другая сторона в сделке знала или заведомо должна была знать о ее незаконности.</w:t>
            </w:r>
          </w:p>
          <w:p w14:paraId="5597B621" w14:textId="77777777" w:rsidR="00EB7829" w:rsidRPr="00EB7829" w:rsidRDefault="00EB7829" w:rsidP="00EB7829">
            <w:pPr>
              <w:pStyle w:val="ConsPlusNormal"/>
              <w:spacing w:before="220"/>
              <w:ind w:firstLine="540"/>
              <w:jc w:val="both"/>
              <w:rPr>
                <w:rFonts w:ascii="Times New Roman" w:hAnsi="Times New Roman" w:cs="Times New Roman"/>
              </w:rPr>
            </w:pPr>
            <w:r w:rsidRPr="00EB7829">
              <w:rPr>
                <w:rFonts w:ascii="Times New Roman" w:hAnsi="Times New Roman" w:cs="Times New Roman"/>
              </w:rPr>
              <w:t xml:space="preserve">Учитывая положение </w:t>
            </w:r>
            <w:hyperlink r:id="rId38">
              <w:r w:rsidRPr="00EB7829">
                <w:rPr>
                  <w:rFonts w:ascii="Times New Roman" w:hAnsi="Times New Roman" w:cs="Times New Roman"/>
                  <w:color w:val="0000FF"/>
                </w:rPr>
                <w:t>п. 1 ст. 6</w:t>
              </w:r>
            </w:hyperlink>
            <w:r w:rsidRPr="00EB7829">
              <w:rPr>
                <w:rFonts w:ascii="Times New Roman" w:hAnsi="Times New Roman" w:cs="Times New Roman"/>
              </w:rPr>
              <w:t xml:space="preserve"> ГК РФ, </w:t>
            </w:r>
            <w:hyperlink r:id="rId39">
              <w:r w:rsidRPr="00EB7829">
                <w:rPr>
                  <w:rFonts w:ascii="Times New Roman" w:hAnsi="Times New Roman" w:cs="Times New Roman"/>
                  <w:color w:val="0000FF"/>
                </w:rPr>
                <w:t>ст. 173</w:t>
              </w:r>
            </w:hyperlink>
            <w:r w:rsidRPr="00EB7829">
              <w:rPr>
                <w:rFonts w:ascii="Times New Roman" w:hAnsi="Times New Roman" w:cs="Times New Roman"/>
              </w:rPr>
              <w:t xml:space="preserve"> ГК РФ применяется также и в отношении сделок, совершенных юридическим лицом, не имеющим разрешения (свидетельства о допуске) на занятие соответствующей деятельностью.</w:t>
            </w:r>
          </w:p>
          <w:p w14:paraId="3832FFC8" w14:textId="77777777" w:rsidR="00EB7829" w:rsidRPr="002358FD" w:rsidRDefault="00EB7829" w:rsidP="00EB7829">
            <w:pPr>
              <w:pStyle w:val="ConsPlusNormal"/>
              <w:spacing w:before="220"/>
              <w:ind w:firstLine="540"/>
              <w:jc w:val="both"/>
              <w:rPr>
                <w:rFonts w:ascii="Times New Roman" w:hAnsi="Times New Roman" w:cs="Times New Roman"/>
                <w:b/>
                <w:bCs/>
                <w:u w:val="single"/>
              </w:rPr>
            </w:pPr>
            <w:r w:rsidRPr="002358FD">
              <w:rPr>
                <w:rFonts w:ascii="Times New Roman" w:hAnsi="Times New Roman" w:cs="Times New Roman"/>
                <w:b/>
                <w:bCs/>
                <w:u w:val="single"/>
              </w:rPr>
              <w:t xml:space="preserve">Таким образом, договор строительного подряда (субподряда), заключенный со строительной организацией, не являющейся членом саморегулируемой организации и (или) не имеющей свидетельства о допуске к работам, которые оказывают влияние на безопасность объектов капитального строительства, в порядке, установленном </w:t>
            </w:r>
            <w:hyperlink r:id="rId40">
              <w:r w:rsidRPr="002358FD">
                <w:rPr>
                  <w:rFonts w:ascii="Times New Roman" w:hAnsi="Times New Roman" w:cs="Times New Roman"/>
                  <w:b/>
                  <w:bCs/>
                  <w:color w:val="0000FF"/>
                  <w:u w:val="single"/>
                </w:rPr>
                <w:t>ст. 173</w:t>
              </w:r>
            </w:hyperlink>
            <w:r w:rsidRPr="002358FD">
              <w:rPr>
                <w:rFonts w:ascii="Times New Roman" w:hAnsi="Times New Roman" w:cs="Times New Roman"/>
                <w:b/>
                <w:bCs/>
                <w:u w:val="single"/>
              </w:rPr>
              <w:t xml:space="preserve"> ГК РФ, может быть признан судом недействительным. Договор, признанный судом недействительным, не может являться документом, подтверждающим расходы, учитываемые при исчислении налоговой базы по налогу на прибыль организаций.</w:t>
            </w:r>
          </w:p>
          <w:p w14:paraId="178B75CC" w14:textId="6B412B73" w:rsidR="00EB7829" w:rsidRPr="00EB7829" w:rsidRDefault="00EB7829" w:rsidP="00EB7829">
            <w:pPr>
              <w:pStyle w:val="ConsPlusNormal"/>
              <w:rPr>
                <w:rFonts w:ascii="Times New Roman" w:hAnsi="Times New Roman" w:cs="Times New Roman"/>
                <w:sz w:val="20"/>
              </w:rPr>
            </w:pPr>
            <w:r w:rsidRPr="00EB7829">
              <w:rPr>
                <w:rFonts w:ascii="Times New Roman" w:hAnsi="Times New Roman" w:cs="Times New Roman"/>
                <w:sz w:val="20"/>
              </w:rPr>
              <w:t xml:space="preserve">Источник: </w:t>
            </w:r>
            <w:hyperlink r:id="rId41">
              <w:r w:rsidRPr="00EB7829">
                <w:rPr>
                  <w:rFonts w:ascii="Times New Roman" w:hAnsi="Times New Roman" w:cs="Times New Roman"/>
                  <w:i/>
                  <w:color w:val="0000FF"/>
                  <w:sz w:val="20"/>
                </w:rPr>
                <w:br/>
                <w:t>{Вопрос: Вправе ли организация - генеральный подрядчик учесть при исчислении налога на прибыль расходы по оплате работ строительной организации, не являющейся членом саморегулируемой организации и не имеющей свидетельства о допуске к работам, которые оказывают влияние на безопасность объектов капитального строительства, если договор строительного подряда (субподряда) с такой организацией признан судом недействительным? (Письмо Минфина РФ от 24.09.2010 N 03-03-05/205) {КонсультантПлюс}}</w:t>
              </w:r>
            </w:hyperlink>
          </w:p>
          <w:p w14:paraId="5C32DA4A" w14:textId="77777777" w:rsidR="00EB7829" w:rsidRPr="00EB7829" w:rsidRDefault="00EB7829" w:rsidP="00EB7829">
            <w:pPr>
              <w:spacing w:after="1"/>
              <w:rPr>
                <w:rFonts w:ascii="Times New Roman" w:hAnsi="Times New Roman" w:cs="Times New Roman"/>
                <w:bCs/>
              </w:rPr>
            </w:pPr>
          </w:p>
          <w:p w14:paraId="25ED3827" w14:textId="5238E1F4" w:rsidR="00EB7829" w:rsidRPr="002358FD" w:rsidRDefault="002358FD" w:rsidP="00EB7829">
            <w:pPr>
              <w:widowControl w:val="0"/>
              <w:autoSpaceDE w:val="0"/>
              <w:autoSpaceDN w:val="0"/>
              <w:spacing w:after="0" w:line="240" w:lineRule="auto"/>
              <w:outlineLvl w:val="0"/>
              <w:rPr>
                <w:rFonts w:ascii="Times New Roman" w:eastAsiaTheme="minorEastAsia" w:hAnsi="Times New Roman" w:cs="Times New Roman"/>
                <w:lang w:eastAsia="ru-RU"/>
              </w:rPr>
            </w:pPr>
            <w:r w:rsidRPr="002358FD">
              <w:rPr>
                <w:rFonts w:ascii="Times New Roman" w:eastAsiaTheme="minorEastAsia" w:hAnsi="Times New Roman" w:cs="Times New Roman"/>
                <w:lang w:eastAsia="ru-RU"/>
              </w:rPr>
              <w:t>Судебные решения во вложении</w:t>
            </w:r>
          </w:p>
          <w:p w14:paraId="188FFFE5" w14:textId="77777777" w:rsidR="00EB7829" w:rsidRPr="00EB7829" w:rsidRDefault="00EB7829" w:rsidP="00EB7829">
            <w:pPr>
              <w:widowControl w:val="0"/>
              <w:autoSpaceDE w:val="0"/>
              <w:autoSpaceDN w:val="0"/>
              <w:spacing w:after="0" w:line="240" w:lineRule="auto"/>
              <w:rPr>
                <w:rFonts w:ascii="Times New Roman" w:eastAsia="Times New Roman" w:hAnsi="Times New Roman" w:cs="Times New Roman"/>
                <w:sz w:val="20"/>
                <w:szCs w:val="20"/>
                <w:lang w:eastAsia="ru-RU"/>
              </w:rPr>
            </w:pPr>
          </w:p>
        </w:tc>
      </w:tr>
    </w:tbl>
    <w:p w14:paraId="50AC0B34" w14:textId="77777777" w:rsidR="00EB7829" w:rsidRPr="00EB7829" w:rsidRDefault="00EB7829" w:rsidP="00EB7829">
      <w:pPr>
        <w:spacing w:after="0" w:line="240" w:lineRule="auto"/>
        <w:rPr>
          <w:rFonts w:ascii="Times New Roman" w:eastAsia="Times New Roman" w:hAnsi="Times New Roman" w:cs="Times New Roman"/>
          <w:lang w:eastAsia="ru-RU"/>
        </w:rPr>
      </w:pPr>
    </w:p>
    <w:p w14:paraId="7336B243" w14:textId="77777777" w:rsidR="00EB7829" w:rsidRPr="00EB7829" w:rsidRDefault="00EB7829" w:rsidP="00EB7829">
      <w:pPr>
        <w:spacing w:after="0" w:line="240" w:lineRule="auto"/>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Во вложении файл «ПАПКА</w:t>
      </w:r>
      <w:proofErr w:type="gramStart"/>
      <w:r w:rsidRPr="00EB7829">
        <w:rPr>
          <w:rFonts w:ascii="Times New Roman" w:eastAsia="Times New Roman" w:hAnsi="Times New Roman" w:cs="Times New Roman"/>
          <w:lang w:eastAsia="ru-RU"/>
        </w:rPr>
        <w:t xml:space="preserve"> ….</w:t>
      </w:r>
      <w:proofErr w:type="gramEnd"/>
      <w:r w:rsidRPr="00EB7829">
        <w:rPr>
          <w:rFonts w:ascii="Times New Roman" w:eastAsia="Times New Roman" w:hAnsi="Times New Roman" w:cs="Times New Roman"/>
          <w:lang w:eastAsia="ru-RU"/>
        </w:rPr>
        <w:t xml:space="preserve">.» с полезными материалами. </w:t>
      </w:r>
    </w:p>
    <w:p w14:paraId="1461B585" w14:textId="77777777" w:rsidR="00EB7829" w:rsidRPr="00EB7829" w:rsidRDefault="00EB7829" w:rsidP="00EB7829">
      <w:pPr>
        <w:spacing w:after="0" w:line="240" w:lineRule="auto"/>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 xml:space="preserve">ЗАГРУЗИТЕ ПОЛЕЗНЫЕ МАТЕРИАЛЫ, НА ОСНОВАНИИ КОТОРЫХ ПОДГОТОВЛЕН ОТВЕТ НА ВОПРОС В ВАШУ СИСТЕМУ КОНСУЛЬТАНТПЛЮС </w:t>
      </w:r>
    </w:p>
    <w:p w14:paraId="037D687E" w14:textId="77777777" w:rsidR="00EB7829" w:rsidRPr="00EB7829" w:rsidRDefault="00EB7829" w:rsidP="00EB7829">
      <w:pPr>
        <w:spacing w:after="0" w:line="240" w:lineRule="auto"/>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Как это сделать:</w:t>
      </w:r>
    </w:p>
    <w:p w14:paraId="7D1E4D96" w14:textId="77777777" w:rsidR="00EB7829" w:rsidRPr="00EB7829" w:rsidRDefault="00EB7829" w:rsidP="00EB7829">
      <w:pPr>
        <w:spacing w:after="0" w:line="240" w:lineRule="auto"/>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1.</w:t>
      </w:r>
      <w:r w:rsidRPr="00EB7829">
        <w:rPr>
          <w:rFonts w:ascii="Times New Roman" w:eastAsia="Times New Roman" w:hAnsi="Times New Roman" w:cs="Times New Roman"/>
          <w:lang w:eastAsia="ru-RU"/>
        </w:rPr>
        <w:tab/>
        <w:t xml:space="preserve">Сохраните файл-вложение с расширением. </w:t>
      </w:r>
      <w:proofErr w:type="gramStart"/>
      <w:r w:rsidRPr="00EB7829">
        <w:rPr>
          <w:rFonts w:ascii="Times New Roman" w:eastAsia="Times New Roman" w:hAnsi="Times New Roman" w:cs="Times New Roman"/>
          <w:lang w:eastAsia="ru-RU"/>
        </w:rPr>
        <w:t>LSTZ  из</w:t>
      </w:r>
      <w:proofErr w:type="gramEnd"/>
      <w:r w:rsidRPr="00EB7829">
        <w:rPr>
          <w:rFonts w:ascii="Times New Roman" w:eastAsia="Times New Roman" w:hAnsi="Times New Roman" w:cs="Times New Roman"/>
          <w:lang w:eastAsia="ru-RU"/>
        </w:rPr>
        <w:t xml:space="preserve"> письма, например, на рабочий стол.</w:t>
      </w:r>
    </w:p>
    <w:p w14:paraId="0E936CF4" w14:textId="77777777" w:rsidR="00EB7829" w:rsidRPr="00EB7829" w:rsidRDefault="00EB7829" w:rsidP="00EB7829">
      <w:pPr>
        <w:spacing w:after="0" w:line="240" w:lineRule="auto"/>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2.</w:t>
      </w:r>
      <w:r w:rsidRPr="00EB7829">
        <w:rPr>
          <w:rFonts w:ascii="Times New Roman" w:eastAsia="Times New Roman" w:hAnsi="Times New Roman" w:cs="Times New Roman"/>
          <w:lang w:eastAsia="ru-RU"/>
        </w:rPr>
        <w:tab/>
        <w:t>Откройте в КонсультантПлюс «Избранное», перейдите во вкладку «Папки».</w:t>
      </w:r>
    </w:p>
    <w:p w14:paraId="48C7910D" w14:textId="77777777" w:rsidR="00EB7829" w:rsidRPr="00EB7829" w:rsidRDefault="00EB7829" w:rsidP="00EB7829">
      <w:pPr>
        <w:spacing w:after="0" w:line="240" w:lineRule="auto"/>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3.</w:t>
      </w:r>
      <w:r w:rsidRPr="00EB7829">
        <w:rPr>
          <w:rFonts w:ascii="Times New Roman" w:eastAsia="Times New Roman" w:hAnsi="Times New Roman" w:cs="Times New Roman"/>
          <w:lang w:eastAsia="ru-RU"/>
        </w:rPr>
        <w:tab/>
        <w:t xml:space="preserve">Выберите команду «Загрузить из файла», выберите сохраненный файл. </w:t>
      </w:r>
    </w:p>
    <w:p w14:paraId="2B147358" w14:textId="77777777" w:rsidR="00EB7829" w:rsidRPr="00EB7829" w:rsidRDefault="00EB7829" w:rsidP="00EB7829">
      <w:pPr>
        <w:spacing w:after="0" w:line="240" w:lineRule="auto"/>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Импортированная папка будет включена в список папок.</w:t>
      </w:r>
    </w:p>
    <w:p w14:paraId="4A99C5B8" w14:textId="77777777" w:rsidR="00EB7829" w:rsidRPr="00EB7829" w:rsidRDefault="00EB7829" w:rsidP="00EB7829">
      <w:pPr>
        <w:spacing w:after="0" w:line="240" w:lineRule="auto"/>
        <w:rPr>
          <w:rFonts w:ascii="Times New Roman" w:eastAsia="Times New Roman" w:hAnsi="Times New Roman" w:cs="Times New Roman"/>
          <w:lang w:eastAsia="ru-RU"/>
        </w:rPr>
      </w:pPr>
      <w:r w:rsidRPr="00EB7829">
        <w:rPr>
          <w:rFonts w:ascii="Times New Roman" w:eastAsia="Times New Roman" w:hAnsi="Times New Roman" w:cs="Times New Roman"/>
          <w:lang w:eastAsia="ru-RU"/>
        </w:rPr>
        <w:t xml:space="preserve">Обратите внимание, что в Вашу папку загрузятся только те материалы, которые доступны в Вашем комплекте. При необходимости, отсутствующие материалы можно бесплатно заказать в </w:t>
      </w:r>
      <w:proofErr w:type="spellStart"/>
      <w:r w:rsidRPr="00EB7829">
        <w:rPr>
          <w:rFonts w:ascii="Times New Roman" w:eastAsia="Times New Roman" w:hAnsi="Times New Roman" w:cs="Times New Roman"/>
          <w:lang w:eastAsia="ru-RU"/>
        </w:rPr>
        <w:t>Word</w:t>
      </w:r>
      <w:proofErr w:type="spellEnd"/>
      <w:r w:rsidRPr="00EB7829">
        <w:rPr>
          <w:rFonts w:ascii="Times New Roman" w:eastAsia="Times New Roman" w:hAnsi="Times New Roman" w:cs="Times New Roman"/>
          <w:lang w:eastAsia="ru-RU"/>
        </w:rPr>
        <w:t xml:space="preserve"> формате или сделать запрос ценового предложения на установку дополнительных систем, отсутствующих в Вашем комплекте.</w:t>
      </w:r>
    </w:p>
    <w:p w14:paraId="0842FA04" w14:textId="77777777" w:rsidR="00EB7829" w:rsidRPr="00EB7829" w:rsidRDefault="00EB7829" w:rsidP="00EB7829">
      <w:pPr>
        <w:pBdr>
          <w:bottom w:val="double" w:sz="6" w:space="1" w:color="auto"/>
        </w:pBdr>
        <w:tabs>
          <w:tab w:val="left" w:pos="5255"/>
        </w:tabs>
        <w:spacing w:after="0" w:line="240" w:lineRule="auto"/>
        <w:ind w:right="-28" w:firstLine="540"/>
        <w:jc w:val="center"/>
        <w:rPr>
          <w:rFonts w:ascii="Calibri" w:eastAsia="Calibri" w:hAnsi="Calibri" w:cs="Times New Roman"/>
          <w:bCs/>
          <w:color w:val="0000FF"/>
        </w:rPr>
      </w:pPr>
      <w:r w:rsidRPr="00EB7829">
        <w:rPr>
          <w:rFonts w:ascii="Times New Roman" w:eastAsia="Times New Roman" w:hAnsi="Times New Roman" w:cs="Times New Roman"/>
          <w:b/>
          <w:lang w:eastAsia="ru-RU"/>
        </w:rPr>
        <w:t xml:space="preserve">Поиск информации осуществлялся при помощи «i» </w:t>
      </w:r>
    </w:p>
    <w:p w14:paraId="0C7E1A96" w14:textId="77777777" w:rsidR="00EB7829" w:rsidRPr="00EB7829" w:rsidRDefault="00EB7829" w:rsidP="00EB7829">
      <w:pPr>
        <w:pBdr>
          <w:bottom w:val="double" w:sz="6" w:space="1" w:color="auto"/>
        </w:pBdr>
        <w:tabs>
          <w:tab w:val="left" w:pos="5255"/>
        </w:tabs>
        <w:spacing w:after="0" w:line="240" w:lineRule="auto"/>
        <w:ind w:right="-28" w:firstLine="540"/>
        <w:jc w:val="center"/>
        <w:rPr>
          <w:rFonts w:ascii="Times New Roman" w:eastAsia="Calibri" w:hAnsi="Times New Roman" w:cs="Times New Roman"/>
          <w:color w:val="FF0000"/>
        </w:rPr>
      </w:pPr>
      <w:r w:rsidRPr="00EB7829">
        <w:rPr>
          <w:rFonts w:ascii="Times New Roman" w:eastAsia="Calibri" w:hAnsi="Times New Roman" w:cs="Times New Roman"/>
          <w:color w:val="FF0000"/>
        </w:rPr>
        <w:t xml:space="preserve">«расходы по налогу на прибыль подрядные работы без членства в </w:t>
      </w:r>
      <w:proofErr w:type="spellStart"/>
      <w:r w:rsidRPr="00EB7829">
        <w:rPr>
          <w:rFonts w:ascii="Times New Roman" w:eastAsia="Calibri" w:hAnsi="Times New Roman" w:cs="Times New Roman"/>
          <w:color w:val="FF0000"/>
        </w:rPr>
        <w:t>сро</w:t>
      </w:r>
      <w:proofErr w:type="spellEnd"/>
      <w:r w:rsidRPr="00EB7829">
        <w:rPr>
          <w:rFonts w:ascii="Times New Roman" w:eastAsia="Calibri" w:hAnsi="Times New Roman" w:cs="Times New Roman"/>
          <w:color w:val="FF0000"/>
        </w:rPr>
        <w:t>»</w:t>
      </w:r>
    </w:p>
    <w:p w14:paraId="5CCEA9A2" w14:textId="77777777" w:rsidR="00EB7829" w:rsidRPr="00EB7829" w:rsidRDefault="00EB7829" w:rsidP="00EB7829">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b/>
          <w:color w:val="FF0000"/>
          <w:lang w:eastAsia="ru-RU"/>
        </w:rPr>
      </w:pPr>
    </w:p>
    <w:p w14:paraId="7F4E8E14" w14:textId="77777777" w:rsidR="00EB7829" w:rsidRPr="00EB7829" w:rsidRDefault="00EB7829" w:rsidP="00EB7829">
      <w:pPr>
        <w:widowControl w:val="0"/>
        <w:autoSpaceDE w:val="0"/>
        <w:autoSpaceDN w:val="0"/>
        <w:spacing w:after="0" w:line="240" w:lineRule="auto"/>
        <w:rPr>
          <w:rFonts w:ascii="Times New Roman" w:eastAsia="Times New Roman" w:hAnsi="Times New Roman" w:cs="Times New Roman"/>
          <w:b/>
          <w:lang w:eastAsia="ru-RU"/>
        </w:rPr>
      </w:pPr>
      <w:r w:rsidRPr="00EB7829">
        <w:rPr>
          <w:rFonts w:ascii="Times New Roman" w:eastAsia="Times New Roman" w:hAnsi="Times New Roman" w:cs="Times New Roman"/>
          <w:b/>
          <w:bCs/>
          <w:lang w:eastAsia="ru-RU"/>
        </w:rPr>
        <w:t>Полезные документы:</w:t>
      </w:r>
    </w:p>
    <w:p w14:paraId="03AD9A7E" w14:textId="77777777" w:rsidR="00EB7829" w:rsidRPr="00EB7829" w:rsidRDefault="00EB7829" w:rsidP="00EB7829">
      <w:pPr>
        <w:widowControl w:val="0"/>
        <w:autoSpaceDE w:val="0"/>
        <w:autoSpaceDN w:val="0"/>
        <w:spacing w:after="0" w:line="240" w:lineRule="auto"/>
        <w:ind w:firstLine="540"/>
        <w:jc w:val="both"/>
        <w:rPr>
          <w:rFonts w:ascii="Times New Roman" w:eastAsia="Times New Roman" w:hAnsi="Times New Roman" w:cs="Times New Roman"/>
          <w:szCs w:val="20"/>
          <w:lang w:eastAsia="ru-RU"/>
        </w:rPr>
      </w:pPr>
    </w:p>
    <w:p w14:paraId="360C85C0" w14:textId="77777777" w:rsidR="00EB7829" w:rsidRPr="00EB7829" w:rsidRDefault="00EB7829" w:rsidP="00EB7829">
      <w:pPr>
        <w:widowControl w:val="0"/>
        <w:autoSpaceDE w:val="0"/>
        <w:autoSpaceDN w:val="0"/>
        <w:spacing w:after="0" w:line="240" w:lineRule="auto"/>
        <w:ind w:firstLine="540"/>
        <w:jc w:val="both"/>
        <w:rPr>
          <w:rFonts w:ascii="Calibri" w:eastAsia="Times New Roman" w:hAnsi="Calibri" w:cs="Calibri"/>
          <w:szCs w:val="20"/>
          <w:lang w:eastAsia="ru-RU"/>
        </w:rPr>
      </w:pPr>
    </w:p>
    <w:p w14:paraId="1973F683" w14:textId="77777777" w:rsidR="00EB7829" w:rsidRDefault="00EB7829">
      <w:pPr>
        <w:pStyle w:val="ConsPlusNormal"/>
        <w:ind w:firstLine="540"/>
        <w:jc w:val="both"/>
        <w:rPr>
          <w:rFonts w:ascii="Times New Roman" w:hAnsi="Times New Roman" w:cs="Times New Roman"/>
        </w:rPr>
      </w:pPr>
    </w:p>
    <w:sectPr w:rsidR="00EB7829" w:rsidSect="00EB7829">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32C05"/>
    <w:multiLevelType w:val="multilevel"/>
    <w:tmpl w:val="06B6C5E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829"/>
    <w:rsid w:val="0017049C"/>
    <w:rsid w:val="002358FD"/>
    <w:rsid w:val="00947BCE"/>
    <w:rsid w:val="00A95002"/>
    <w:rsid w:val="00EB78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F9BCB"/>
  <w15:chartTrackingRefBased/>
  <w15:docId w15:val="{5B5DF5F9-203C-4D3F-A8C7-C8F39F26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7829"/>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ASK&amp;n=163156" TargetMode="External"/><Relationship Id="rId18" Type="http://schemas.openxmlformats.org/officeDocument/2006/relationships/hyperlink" Target="https://login.consultant.ru/link/?req=doc&amp;base=QUEST&amp;n=148366" TargetMode="External"/><Relationship Id="rId26" Type="http://schemas.openxmlformats.org/officeDocument/2006/relationships/hyperlink" Target="https://login.consultant.ru/link/?req=doc&amp;base=LAW&amp;n=378832&amp;dst=102771" TargetMode="External"/><Relationship Id="rId39" Type="http://schemas.openxmlformats.org/officeDocument/2006/relationships/hyperlink" Target="https://login.consultant.ru/link/?req=doc&amp;base=LAW&amp;n=95574&amp;dst=100971" TargetMode="External"/><Relationship Id="rId21" Type="http://schemas.openxmlformats.org/officeDocument/2006/relationships/hyperlink" Target="https://login.consultant.ru/link/?req=doc&amp;base=LAW&amp;n=508490&amp;dst=10844" TargetMode="External"/><Relationship Id="rId34" Type="http://schemas.openxmlformats.org/officeDocument/2006/relationships/hyperlink" Target="https://login.consultant.ru/link/?req=doc&amp;base=LAW&amp;n=103152&amp;dst=101990" TargetMode="External"/><Relationship Id="rId42" Type="http://schemas.openxmlformats.org/officeDocument/2006/relationships/fontTable" Target="fontTable.xml"/><Relationship Id="rId7" Type="http://schemas.openxmlformats.org/officeDocument/2006/relationships/hyperlink" Target="https://login.consultant.ru/link/?req=doc&amp;base=LAW&amp;n=470747&amp;dst=101954" TargetMode="External"/><Relationship Id="rId2" Type="http://schemas.openxmlformats.org/officeDocument/2006/relationships/styles" Target="styles.xml"/><Relationship Id="rId16" Type="http://schemas.openxmlformats.org/officeDocument/2006/relationships/hyperlink" Target="https://login.consultant.ru/link/?req=doc&amp;base=RAPS011&amp;n=222627" TargetMode="External"/><Relationship Id="rId20" Type="http://schemas.openxmlformats.org/officeDocument/2006/relationships/hyperlink" Target="https://login.consultant.ru/link/?req=doc&amp;base=LAW&amp;n=508490&amp;dst=100091" TargetMode="External"/><Relationship Id="rId29" Type="http://schemas.openxmlformats.org/officeDocument/2006/relationships/hyperlink" Target="https://login.consultant.ru/link/?req=doc&amp;base=LAW&amp;n=442371&amp;dst=4214" TargetMode="External"/><Relationship Id="rId41" Type="http://schemas.openxmlformats.org/officeDocument/2006/relationships/hyperlink" Target="https://login.consultant.ru/link/?req=doc&amp;base=QUEST&amp;n=97121&amp;dst=100007" TargetMode="Externa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11" Type="http://schemas.openxmlformats.org/officeDocument/2006/relationships/hyperlink" Target="https://login.consultant.ru/link/?req=doc&amp;base=ARB&amp;n=700568" TargetMode="External"/><Relationship Id="rId24" Type="http://schemas.openxmlformats.org/officeDocument/2006/relationships/hyperlink" Target="https://login.consultant.ru/link/?req=doc&amp;base=LAW&amp;n=378832&amp;dst=101097" TargetMode="External"/><Relationship Id="rId32" Type="http://schemas.openxmlformats.org/officeDocument/2006/relationships/hyperlink" Target="https://login.consultant.ru/link/?req=doc&amp;base=RAPS011&amp;n=222627&amp;dst=100211" TargetMode="External"/><Relationship Id="rId37" Type="http://schemas.openxmlformats.org/officeDocument/2006/relationships/hyperlink" Target="https://login.consultant.ru/link/?req=doc&amp;base=LAW&amp;n=95574&amp;dst=100971" TargetMode="External"/><Relationship Id="rId40" Type="http://schemas.openxmlformats.org/officeDocument/2006/relationships/hyperlink" Target="https://login.consultant.ru/link/?req=doc&amp;base=LAW&amp;n=95574&amp;dst=100971" TargetMode="External"/><Relationship Id="rId5" Type="http://schemas.openxmlformats.org/officeDocument/2006/relationships/hyperlink" Target="https://stories.consultantugra.ru/" TargetMode="External"/><Relationship Id="rId15" Type="http://schemas.openxmlformats.org/officeDocument/2006/relationships/hyperlink" Target="https://login.consultant.ru/link/?req=doc&amp;base=QUEST&amp;n=194337" TargetMode="External"/><Relationship Id="rId23" Type="http://schemas.openxmlformats.org/officeDocument/2006/relationships/hyperlink" Target="https://login.consultant.ru/link/?req=doc&amp;base=LAW&amp;n=378831&amp;dst=102048" TargetMode="External"/><Relationship Id="rId28" Type="http://schemas.openxmlformats.org/officeDocument/2006/relationships/hyperlink" Target="www.gosnadzor.ru" TargetMode="External"/><Relationship Id="rId36" Type="http://schemas.openxmlformats.org/officeDocument/2006/relationships/hyperlink" Target="https://login.consultant.ru/link/?req=doc&amp;base=LAW&amp;n=103196&amp;dst=101222" TargetMode="External"/><Relationship Id="rId10" Type="http://schemas.openxmlformats.org/officeDocument/2006/relationships/hyperlink" Target="https://login.consultant.ru/link/?req=doc&amp;base=LAW&amp;n=181602&amp;dst=100222" TargetMode="External"/><Relationship Id="rId19" Type="http://schemas.openxmlformats.org/officeDocument/2006/relationships/hyperlink" Target="https://login.consultant.ru/link/?req=doc&amp;base=PBI&amp;n=331503&amp;dst=100013" TargetMode="External"/><Relationship Id="rId31" Type="http://schemas.openxmlformats.org/officeDocument/2006/relationships/hyperlink" Target="https://login.consultant.ru/link/?req=doc&amp;base=LAW&amp;n=442362" TargetMode="External"/><Relationship Id="rId4" Type="http://schemas.openxmlformats.org/officeDocument/2006/relationships/webSettings" Target="webSettings.xml"/><Relationship Id="rId9" Type="http://schemas.openxmlformats.org/officeDocument/2006/relationships/hyperlink" Target="https://login.consultant.ru/link/?req=doc&amp;base=QUEST&amp;n=74289" TargetMode="External"/><Relationship Id="rId14" Type="http://schemas.openxmlformats.org/officeDocument/2006/relationships/hyperlink" Target="https://login.consultant.ru/link/?req=doc&amp;base=QUEST&amp;n=217495" TargetMode="External"/><Relationship Id="rId22" Type="http://schemas.openxmlformats.org/officeDocument/2006/relationships/hyperlink" Target="https://login.consultant.ru/link/?req=doc&amp;base=LAW&amp;n=181602&amp;dst=100222" TargetMode="External"/><Relationship Id="rId27" Type="http://schemas.openxmlformats.org/officeDocument/2006/relationships/hyperlink" Target="https://login.consultant.ru/link/?req=doc&amp;base=ARB&amp;n=700568&amp;dst=100013" TargetMode="External"/><Relationship Id="rId30" Type="http://schemas.openxmlformats.org/officeDocument/2006/relationships/hyperlink" Target="https://login.consultant.ru/link/?req=doc&amp;base=ASMS&amp;n=1450694" TargetMode="External"/><Relationship Id="rId35" Type="http://schemas.openxmlformats.org/officeDocument/2006/relationships/hyperlink" Target="https://login.consultant.ru/link/?req=doc&amp;base=LAW&amp;n=103196&amp;dst=101192" TargetMode="External"/><Relationship Id="rId43" Type="http://schemas.openxmlformats.org/officeDocument/2006/relationships/theme" Target="theme/theme1.xml"/><Relationship Id="rId8" Type="http://schemas.openxmlformats.org/officeDocument/2006/relationships/hyperlink" Target="https://login.consultant.ru/link/?req=doc&amp;base=QUEST&amp;n=79889" TargetMode="External"/><Relationship Id="rId3" Type="http://schemas.openxmlformats.org/officeDocument/2006/relationships/settings" Target="settings.xml"/><Relationship Id="rId12" Type="http://schemas.openxmlformats.org/officeDocument/2006/relationships/hyperlink" Target="https://login.consultant.ru/link/?req=doc&amp;base=RAPS014&amp;n=128067" TargetMode="External"/><Relationship Id="rId17" Type="http://schemas.openxmlformats.org/officeDocument/2006/relationships/hyperlink" Target="https://login.consultant.ru/link/?req=doc&amp;base=LAW&amp;n=352052&amp;dst=100029" TargetMode="External"/><Relationship Id="rId25" Type="http://schemas.openxmlformats.org/officeDocument/2006/relationships/hyperlink" Target="https://login.consultant.ru/link/?req=doc&amp;base=LAW&amp;n=378832&amp;dst=101225" TargetMode="External"/><Relationship Id="rId33" Type="http://schemas.openxmlformats.org/officeDocument/2006/relationships/hyperlink" Target="https://login.consultant.ru/link/?req=doc&amp;base=LAW&amp;n=103152&amp;dst=102311" TargetMode="External"/><Relationship Id="rId38" Type="http://schemas.openxmlformats.org/officeDocument/2006/relationships/hyperlink" Target="https://login.consultant.ru/link/?req=doc&amp;base=LAW&amp;n=95574&amp;dst=100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2527</Words>
  <Characters>14406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dc:creator>
  <cp:keywords/>
  <dc:description/>
  <cp:lastModifiedBy>hline</cp:lastModifiedBy>
  <cp:revision>2</cp:revision>
  <dcterms:created xsi:type="dcterms:W3CDTF">2025-10-29T12:42:00Z</dcterms:created>
  <dcterms:modified xsi:type="dcterms:W3CDTF">2025-10-29T16:51:00Z</dcterms:modified>
</cp:coreProperties>
</file>